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51B78" w14:textId="690933BB" w:rsidR="00F1445D" w:rsidRPr="000429E6" w:rsidRDefault="00F1445D" w:rsidP="007C1715">
      <w:pPr>
        <w:tabs>
          <w:tab w:val="right" w:pos="9639"/>
        </w:tabs>
        <w:overflowPunct/>
        <w:autoSpaceDE/>
        <w:autoSpaceDN/>
        <w:adjustRightInd/>
        <w:spacing w:after="0"/>
        <w:textAlignment w:val="auto"/>
        <w:rPr>
          <w:rFonts w:ascii="Arial" w:hAnsi="Arial"/>
          <w:b/>
          <w:i/>
          <w:noProof/>
          <w:sz w:val="28"/>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0429E6">
        <w:rPr>
          <w:rFonts w:ascii="Arial" w:hAnsi="Arial"/>
          <w:b/>
          <w:noProof/>
          <w:sz w:val="24"/>
          <w:lang w:eastAsia="en-US"/>
        </w:rPr>
        <w:t xml:space="preserve">3GPP TSG-RAN </w:t>
      </w:r>
      <w:r w:rsidRPr="000429E6">
        <w:rPr>
          <w:rFonts w:ascii="Arial" w:hAnsi="Arial" w:hint="eastAsia"/>
          <w:b/>
          <w:noProof/>
          <w:sz w:val="24"/>
          <w:lang w:eastAsia="zh-CN"/>
        </w:rPr>
        <w:t>WG</w:t>
      </w:r>
      <w:r w:rsidRPr="000429E6">
        <w:rPr>
          <w:rFonts w:ascii="Arial" w:hAnsi="Arial"/>
          <w:b/>
          <w:noProof/>
          <w:sz w:val="24"/>
          <w:lang w:eastAsia="en-US"/>
        </w:rPr>
        <w:t>2 Meeting #125</w:t>
      </w:r>
      <w:r>
        <w:rPr>
          <w:rFonts w:ascii="Arial" w:hAnsi="Arial"/>
          <w:b/>
          <w:noProof/>
          <w:sz w:val="24"/>
          <w:lang w:eastAsia="en-US"/>
        </w:rPr>
        <w:t>bis</w:t>
      </w:r>
      <w:r w:rsidRPr="000429E6">
        <w:rPr>
          <w:rFonts w:ascii="Arial" w:hAnsi="Arial"/>
          <w:b/>
          <w:i/>
          <w:noProof/>
          <w:sz w:val="28"/>
          <w:lang w:eastAsia="en-US"/>
        </w:rPr>
        <w:tab/>
      </w:r>
      <w:bookmarkStart w:id="10" w:name="_GoBack"/>
      <w:bookmarkEnd w:id="10"/>
      <w:r w:rsidR="00404592" w:rsidRPr="00404592">
        <w:rPr>
          <w:rFonts w:ascii="Arial" w:hAnsi="Arial"/>
          <w:b/>
          <w:i/>
          <w:noProof/>
          <w:sz w:val="28"/>
          <w:lang w:eastAsia="en-US"/>
        </w:rPr>
        <w:t>R2-2403489</w:t>
      </w:r>
    </w:p>
    <w:p w14:paraId="6F0B961E" w14:textId="77777777" w:rsidR="00F1445D" w:rsidRPr="000429E6" w:rsidRDefault="00F1445D" w:rsidP="00F1445D">
      <w:pPr>
        <w:overflowPunct/>
        <w:autoSpaceDE/>
        <w:autoSpaceDN/>
        <w:adjustRightInd/>
        <w:spacing w:after="120"/>
        <w:textAlignment w:val="auto"/>
        <w:outlineLvl w:val="0"/>
        <w:rPr>
          <w:rFonts w:ascii="Arial" w:hAnsi="Arial"/>
          <w:b/>
          <w:noProof/>
          <w:sz w:val="24"/>
          <w:lang w:eastAsia="en-US"/>
        </w:rPr>
      </w:pPr>
      <w:r w:rsidRPr="000429E6">
        <w:rPr>
          <w:rFonts w:ascii="Arial" w:hAnsi="Arial"/>
          <w:b/>
          <w:noProof/>
          <w:sz w:val="24"/>
          <w:lang w:eastAsia="en-US"/>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77777777" w:rsidR="00770659" w:rsidRDefault="00770659" w:rsidP="00FE2C62">
            <w:pPr>
              <w:pStyle w:val="CRCoverPage"/>
              <w:spacing w:after="0"/>
              <w:jc w:val="right"/>
              <w:rPr>
                <w:i/>
                <w:noProof/>
              </w:rPr>
            </w:pPr>
            <w:r>
              <w:rPr>
                <w:i/>
                <w:noProof/>
                <w:sz w:val="14"/>
              </w:rPr>
              <w:t>CR-Form-v12.2</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D64CBB3" w:rsidR="00770659" w:rsidRPr="00410371" w:rsidRDefault="00CE1EC6" w:rsidP="00FE2C62">
            <w:pPr>
              <w:pStyle w:val="CRCoverPage"/>
              <w:spacing w:after="0"/>
              <w:jc w:val="right"/>
              <w:rPr>
                <w:b/>
                <w:noProof/>
                <w:sz w:val="28"/>
              </w:rPr>
            </w:pPr>
            <w:r>
              <w:rPr>
                <w:b/>
                <w:noProof/>
                <w:sz w:val="28"/>
              </w:rPr>
              <w:t>36</w:t>
            </w:r>
            <w:r w:rsidR="00B508E3">
              <w:rPr>
                <w:b/>
                <w:noProof/>
                <w:sz w:val="28"/>
              </w:rPr>
              <w:t>.</w:t>
            </w:r>
            <w:r w:rsidR="00F131E2">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DD2D0CE" w:rsidR="00770659" w:rsidRPr="00410371" w:rsidRDefault="00F970A3" w:rsidP="00FE2C62">
            <w:pPr>
              <w:pStyle w:val="CRCoverPage"/>
              <w:spacing w:after="0"/>
              <w:rPr>
                <w:noProof/>
              </w:rPr>
            </w:pPr>
            <w:r w:rsidRPr="00F970A3">
              <w:rPr>
                <w:b/>
                <w:noProof/>
                <w:sz w:val="28"/>
              </w:rPr>
              <w:t>5016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4A85FE2" w:rsidR="00770659" w:rsidRPr="00410371" w:rsidRDefault="00CE1EC6" w:rsidP="00FE2C62">
            <w:pPr>
              <w:pStyle w:val="CRCoverPage"/>
              <w:spacing w:after="0"/>
              <w:jc w:val="center"/>
              <w:rPr>
                <w:noProof/>
                <w:sz w:val="28"/>
              </w:rPr>
            </w:pPr>
            <w:r>
              <w:rPr>
                <w:rFonts w:eastAsia="Yu Mincho"/>
                <w:b/>
                <w:sz w:val="28"/>
              </w:rPr>
              <w:t>1</w:t>
            </w:r>
            <w:r w:rsidR="005E611D">
              <w:rPr>
                <w:rFonts w:eastAsia="Yu Mincho"/>
                <w:b/>
                <w:sz w:val="28"/>
              </w:rPr>
              <w:t>8</w:t>
            </w:r>
            <w:r w:rsidR="00B508E3" w:rsidRPr="00B71A8F">
              <w:rPr>
                <w:rFonts w:eastAsia="Yu Mincho"/>
                <w:b/>
                <w:sz w:val="28"/>
              </w:rPr>
              <w:t>.</w:t>
            </w:r>
            <w:r w:rsidR="005E611D">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AA9B215" w:rsidR="00770659" w:rsidRDefault="00CE1EC6" w:rsidP="00FE2C62">
            <w:pPr>
              <w:pStyle w:val="CRCoverPage"/>
              <w:spacing w:after="0"/>
              <w:ind w:left="100"/>
              <w:rPr>
                <w:noProof/>
              </w:rPr>
            </w:pPr>
            <w:r w:rsidRPr="00CE1EC6">
              <w:t>Addition of polarization parameters</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0EB71C6" w:rsidR="00770659" w:rsidRDefault="00CE1EC6" w:rsidP="00D55DB2">
            <w:pPr>
              <w:pStyle w:val="CRCoverPage"/>
              <w:spacing w:after="0"/>
              <w:ind w:left="100"/>
              <w:rPr>
                <w:noProof/>
              </w:rPr>
            </w:pPr>
            <w:r w:rsidRPr="00D55DB2">
              <w:rPr>
                <w:rFonts w:eastAsia="Yu Mincho"/>
              </w:rPr>
              <w:t>LTE_NBIOT_eMTC_NTN</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B3A888" w:rsidR="00770659" w:rsidRDefault="00417C50" w:rsidP="00934DB0">
            <w:pPr>
              <w:pStyle w:val="CRCoverPage"/>
              <w:spacing w:after="0"/>
              <w:ind w:left="100"/>
              <w:rPr>
                <w:noProof/>
              </w:rPr>
            </w:pPr>
            <w:r w:rsidRPr="00B71A8F">
              <w:rPr>
                <w:rFonts w:eastAsia="Yu Mincho"/>
              </w:rPr>
              <w:t>2024-0</w:t>
            </w:r>
            <w:r w:rsidR="007C0B13">
              <w:rPr>
                <w:rFonts w:eastAsia="Yu Mincho"/>
              </w:rPr>
              <w:t>4-05</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2D224CA7" w:rsidR="00770659" w:rsidRDefault="00D55DB2"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B3FE2D" w:rsidR="00770659" w:rsidRDefault="00417C50" w:rsidP="00FE2C62">
            <w:pPr>
              <w:pStyle w:val="CRCoverPage"/>
              <w:spacing w:after="0"/>
              <w:ind w:left="100"/>
              <w:rPr>
                <w:noProof/>
              </w:rPr>
            </w:pPr>
            <w:r w:rsidRPr="00B71A8F">
              <w:rPr>
                <w:rFonts w:eastAsia="Yu Mincho"/>
              </w:rPr>
              <w:t>Rel-1</w:t>
            </w:r>
            <w:r w:rsidR="005E611D">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777777"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rsidRPr="001627AB"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66C88" w14:textId="5FAA2DD5" w:rsidR="006116FB" w:rsidRDefault="001343FB" w:rsidP="006116FB">
            <w:pPr>
              <w:pStyle w:val="CRCoverPage"/>
              <w:spacing w:after="0"/>
              <w:ind w:left="100"/>
              <w:rPr>
                <w:rFonts w:eastAsia="宋体"/>
                <w:noProof/>
                <w:lang w:eastAsia="zh-CN"/>
              </w:rPr>
            </w:pPr>
            <w:r>
              <w:rPr>
                <w:rFonts w:eastAsia="宋体"/>
                <w:noProof/>
                <w:lang w:eastAsia="zh-CN"/>
              </w:rPr>
              <w:t>I</w:t>
            </w:r>
            <w:r w:rsidR="00CE1EC6">
              <w:rPr>
                <w:rFonts w:eastAsia="宋体"/>
                <w:noProof/>
                <w:lang w:eastAsia="zh-CN"/>
              </w:rPr>
              <w:t xml:space="preserve">n NR NTN, </w:t>
            </w:r>
            <w:r w:rsidR="006116FB">
              <w:rPr>
                <w:rFonts w:eastAsia="宋体"/>
                <w:noProof/>
                <w:lang w:eastAsia="zh-CN"/>
              </w:rPr>
              <w:t>the polarization parameters for neighbour cells have been provided</w:t>
            </w:r>
            <w:r w:rsidR="006116FB">
              <w:rPr>
                <w:rFonts w:eastAsia="宋体" w:hint="eastAsia"/>
                <w:noProof/>
                <w:lang w:eastAsia="zh-CN"/>
              </w:rPr>
              <w:t xml:space="preserve"> </w:t>
            </w:r>
            <w:r w:rsidR="00CE1EC6">
              <w:rPr>
                <w:rFonts w:eastAsia="宋体"/>
                <w:noProof/>
                <w:lang w:eastAsia="zh-CN"/>
              </w:rPr>
              <w:t xml:space="preserve">in </w:t>
            </w:r>
            <w:r w:rsidR="00CE1EC6" w:rsidRPr="006116FB">
              <w:rPr>
                <w:rFonts w:eastAsia="宋体"/>
                <w:i/>
                <w:noProof/>
                <w:lang w:eastAsia="zh-CN"/>
              </w:rPr>
              <w:t>NTN-config</w:t>
            </w:r>
            <w:r w:rsidR="00CE1EC6">
              <w:rPr>
                <w:rFonts w:eastAsia="宋体"/>
                <w:noProof/>
                <w:lang w:eastAsia="zh-CN"/>
              </w:rPr>
              <w:t xml:space="preserve"> and </w:t>
            </w:r>
            <w:r w:rsidR="00CE1EC6" w:rsidRPr="006116FB">
              <w:rPr>
                <w:rFonts w:eastAsia="宋体"/>
                <w:i/>
                <w:noProof/>
                <w:lang w:eastAsia="zh-CN"/>
              </w:rPr>
              <w:t>measObject</w:t>
            </w:r>
            <w:r w:rsidR="006116FB">
              <w:rPr>
                <w:rFonts w:eastAsia="宋体"/>
                <w:noProof/>
                <w:lang w:eastAsia="zh-CN"/>
              </w:rPr>
              <w:t xml:space="preserve">, based on RAN1 LS </w:t>
            </w:r>
            <w:r w:rsidR="006116FB" w:rsidRPr="006116FB">
              <w:rPr>
                <w:rFonts w:eastAsia="宋体"/>
                <w:noProof/>
                <w:lang w:eastAsia="zh-CN"/>
              </w:rPr>
              <w:t>R1-2202873</w:t>
            </w:r>
            <w:r w:rsidR="006116FB">
              <w:rPr>
                <w:rFonts w:eastAsia="宋体"/>
                <w:noProof/>
                <w:lang w:eastAsia="zh-CN"/>
              </w:rPr>
              <w:t>.</w:t>
            </w:r>
          </w:p>
          <w:p w14:paraId="1EAD1D05" w14:textId="77777777" w:rsidR="006116FB" w:rsidRDefault="006116FB" w:rsidP="006116FB">
            <w:pPr>
              <w:pStyle w:val="CRCoverPage"/>
              <w:spacing w:after="0"/>
              <w:ind w:left="100"/>
              <w:rPr>
                <w:rFonts w:eastAsia="宋体"/>
                <w:noProof/>
                <w:lang w:eastAsia="zh-CN"/>
              </w:rPr>
            </w:pPr>
          </w:p>
          <w:p w14:paraId="723F1E15" w14:textId="6A873021" w:rsidR="006116FB" w:rsidRDefault="006116FB" w:rsidP="006116FB">
            <w:pPr>
              <w:pStyle w:val="CRCoverPage"/>
              <w:spacing w:after="0"/>
              <w:ind w:left="100"/>
              <w:rPr>
                <w:rFonts w:eastAsia="宋体"/>
                <w:noProof/>
                <w:lang w:eastAsia="zh-CN"/>
              </w:rPr>
            </w:pPr>
            <w:r>
              <w:rPr>
                <w:rFonts w:eastAsia="宋体"/>
                <w:noProof/>
                <w:lang w:eastAsia="zh-CN"/>
              </w:rPr>
              <w:t xml:space="preserve">According to RAN1 agreements in RAN1#106bis-e, the polarization information is needed for </w:t>
            </w:r>
            <w:r w:rsidRPr="006116FB">
              <w:rPr>
                <w:rFonts w:eastAsia="宋体"/>
                <w:noProof/>
                <w:lang w:eastAsia="zh-CN"/>
              </w:rPr>
              <w:t>neighbor cell measurements and handover</w:t>
            </w:r>
            <w:r>
              <w:rPr>
                <w:rFonts w:eastAsia="宋体"/>
                <w:noProof/>
                <w:lang w:eastAsia="zh-CN"/>
              </w:rPr>
              <w:t>:</w:t>
            </w:r>
          </w:p>
          <w:p w14:paraId="19D79F2F" w14:textId="77777777" w:rsidR="006116FB" w:rsidRDefault="006116FB" w:rsidP="006116FB">
            <w:pPr>
              <w:pStyle w:val="CRCoverPage"/>
              <w:spacing w:after="0"/>
              <w:ind w:left="100"/>
              <w:rPr>
                <w:rFonts w:eastAsia="宋体"/>
                <w:noProof/>
                <w:lang w:eastAsia="zh-CN"/>
              </w:rPr>
            </w:pPr>
          </w:p>
          <w:tbl>
            <w:tblPr>
              <w:tblStyle w:val="af2"/>
              <w:tblW w:w="0" w:type="auto"/>
              <w:tblInd w:w="100" w:type="dxa"/>
              <w:tblLayout w:type="fixed"/>
              <w:tblLook w:val="04A0" w:firstRow="1" w:lastRow="0" w:firstColumn="1" w:lastColumn="0" w:noHBand="0" w:noVBand="1"/>
            </w:tblPr>
            <w:tblGrid>
              <w:gridCol w:w="6694"/>
            </w:tblGrid>
            <w:tr w:rsidR="006116FB" w14:paraId="3A658ACA" w14:textId="77777777" w:rsidTr="006116FB">
              <w:trPr>
                <w:trHeight w:val="263"/>
              </w:trPr>
              <w:tc>
                <w:tcPr>
                  <w:tcW w:w="6694" w:type="dxa"/>
                </w:tcPr>
                <w:p w14:paraId="1C427FD8" w14:textId="77777777" w:rsidR="006116FB" w:rsidRPr="006116FB" w:rsidRDefault="006116FB" w:rsidP="006116FB">
                  <w:pPr>
                    <w:rPr>
                      <w:rFonts w:eastAsia="Batang"/>
                      <w:sz w:val="18"/>
                      <w:szCs w:val="24"/>
                      <w:lang w:eastAsia="x-none"/>
                    </w:rPr>
                  </w:pPr>
                  <w:r w:rsidRPr="006116FB">
                    <w:rPr>
                      <w:rFonts w:eastAsia="Batang"/>
                      <w:sz w:val="18"/>
                      <w:szCs w:val="24"/>
                      <w:highlight w:val="green"/>
                      <w:lang w:eastAsia="x-none"/>
                    </w:rPr>
                    <w:t>Agreement:</w:t>
                  </w:r>
                </w:p>
                <w:p w14:paraId="3608E2D3" w14:textId="4EBBB094" w:rsidR="006116FB" w:rsidRPr="006116FB" w:rsidRDefault="006116FB" w:rsidP="006116FB">
                  <w:pPr>
                    <w:rPr>
                      <w:rFonts w:eastAsia="Batang"/>
                      <w:sz w:val="18"/>
                      <w:szCs w:val="24"/>
                      <w:lang w:eastAsia="x-none"/>
                    </w:rPr>
                  </w:pPr>
                  <w:r w:rsidRPr="006116FB">
                    <w:rPr>
                      <w:rFonts w:eastAsia="Batang"/>
                      <w:sz w:val="18"/>
                      <w:szCs w:val="24"/>
                      <w:lang w:eastAsia="x-none"/>
                    </w:rPr>
                    <w:t>Support polarization signalling for target serving cell in handover command message.</w:t>
                  </w:r>
                </w:p>
                <w:p w14:paraId="0DF295A4" w14:textId="77777777" w:rsidR="006116FB" w:rsidRPr="006116FB" w:rsidRDefault="006116FB" w:rsidP="006116FB">
                  <w:pPr>
                    <w:rPr>
                      <w:rFonts w:eastAsia="Batang"/>
                      <w:sz w:val="18"/>
                      <w:szCs w:val="24"/>
                      <w:lang w:eastAsia="x-none"/>
                    </w:rPr>
                  </w:pPr>
                  <w:r w:rsidRPr="006116FB">
                    <w:rPr>
                      <w:rFonts w:eastAsia="Batang"/>
                      <w:sz w:val="18"/>
                      <w:szCs w:val="24"/>
                      <w:highlight w:val="green"/>
                      <w:lang w:eastAsia="x-none"/>
                    </w:rPr>
                    <w:t>Agreement:</w:t>
                  </w:r>
                </w:p>
                <w:p w14:paraId="0EF0792E" w14:textId="38FFF736" w:rsidR="006116FB" w:rsidRPr="006116FB" w:rsidRDefault="006116FB" w:rsidP="006116FB">
                  <w:pPr>
                    <w:spacing w:line="240" w:lineRule="auto"/>
                    <w:rPr>
                      <w:rFonts w:eastAsia="Batang"/>
                      <w:szCs w:val="24"/>
                      <w:lang w:eastAsia="x-none"/>
                    </w:rPr>
                  </w:pPr>
                  <w:r w:rsidRPr="006116FB">
                    <w:rPr>
                      <w:rFonts w:eastAsia="Batang"/>
                      <w:sz w:val="18"/>
                      <w:szCs w:val="24"/>
                      <w:lang w:eastAsia="x-none"/>
                    </w:rPr>
                    <w:t>Support polarization signalling for non-serving cell in RRM measurement configuration.</w:t>
                  </w:r>
                </w:p>
              </w:tc>
            </w:tr>
          </w:tbl>
          <w:p w14:paraId="00027FD5" w14:textId="77777777" w:rsidR="006116FB" w:rsidRDefault="006116FB" w:rsidP="006116FB">
            <w:pPr>
              <w:pStyle w:val="CRCoverPage"/>
              <w:spacing w:after="0"/>
              <w:ind w:left="100"/>
              <w:rPr>
                <w:rFonts w:eastAsia="宋体"/>
                <w:noProof/>
                <w:lang w:eastAsia="zh-CN"/>
              </w:rPr>
            </w:pPr>
          </w:p>
          <w:p w14:paraId="602A4947" w14:textId="54CE8552" w:rsidR="006116FB" w:rsidRPr="006116FB" w:rsidRDefault="006116FB" w:rsidP="006116FB">
            <w:pPr>
              <w:pStyle w:val="CRCoverPage"/>
              <w:spacing w:after="0"/>
              <w:ind w:left="100"/>
              <w:rPr>
                <w:rFonts w:eastAsia="宋体"/>
                <w:noProof/>
                <w:lang w:eastAsia="zh-CN"/>
              </w:rPr>
            </w:pPr>
            <w:r>
              <w:rPr>
                <w:rFonts w:eastAsia="宋体"/>
                <w:noProof/>
                <w:lang w:eastAsia="zh-CN"/>
              </w:rPr>
              <w:t xml:space="preserve">As indicated in the RAN1 feature lead summary R1-2009736: </w:t>
            </w:r>
            <w:r w:rsidRPr="006116FB">
              <w:rPr>
                <w:rFonts w:eastAsia="宋体"/>
                <w:i/>
                <w:noProof/>
                <w:lang w:eastAsia="zh-CN"/>
              </w:rPr>
              <w:t>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dBs</w:t>
            </w:r>
            <w:r w:rsidRPr="006116FB">
              <w:rPr>
                <w:rFonts w:eastAsia="宋体"/>
                <w:noProof/>
                <w:lang w:eastAsia="zh-CN"/>
              </w:rPr>
              <w:t>.</w:t>
            </w:r>
          </w:p>
          <w:p w14:paraId="7AEEB2DE" w14:textId="77777777" w:rsidR="006116FB" w:rsidRDefault="006116FB" w:rsidP="006116FB">
            <w:pPr>
              <w:pStyle w:val="CRCoverPage"/>
              <w:spacing w:after="0"/>
              <w:ind w:left="100"/>
              <w:rPr>
                <w:rFonts w:eastAsia="宋体"/>
                <w:noProof/>
                <w:lang w:eastAsia="zh-CN"/>
              </w:rPr>
            </w:pPr>
          </w:p>
          <w:p w14:paraId="11DD8198" w14:textId="07CF85B1" w:rsidR="006116FB" w:rsidRDefault="006116FB" w:rsidP="006116FB">
            <w:pPr>
              <w:pStyle w:val="CRCoverPage"/>
              <w:spacing w:after="0"/>
              <w:ind w:left="100"/>
              <w:rPr>
                <w:rFonts w:eastAsia="宋体"/>
                <w:noProof/>
                <w:lang w:eastAsia="zh-CN"/>
              </w:rPr>
            </w:pPr>
            <w:r>
              <w:rPr>
                <w:rFonts w:eastAsia="宋体"/>
                <w:noProof/>
                <w:lang w:eastAsia="zh-CN"/>
              </w:rPr>
              <w:t>The polarization information is also considered nece</w:t>
            </w:r>
            <w:r w:rsidR="00B27CC9">
              <w:rPr>
                <w:rFonts w:eastAsia="宋体"/>
                <w:noProof/>
                <w:lang w:eastAsia="zh-CN"/>
              </w:rPr>
              <w:t xml:space="preserve">ssary from RAN4 perspective, see below agreements from </w:t>
            </w:r>
            <w:r w:rsidR="00B27CC9" w:rsidRPr="00B27CC9">
              <w:rPr>
                <w:rFonts w:eastAsia="宋体"/>
                <w:noProof/>
                <w:lang w:eastAsia="zh-CN"/>
              </w:rPr>
              <w:t>R4-2207114</w:t>
            </w:r>
            <w:r w:rsidR="00B27CC9">
              <w:rPr>
                <w:rFonts w:eastAsia="宋体"/>
                <w:noProof/>
                <w:lang w:eastAsia="zh-CN"/>
              </w:rPr>
              <w:t>:</w:t>
            </w:r>
          </w:p>
          <w:p w14:paraId="4066F515" w14:textId="77777777" w:rsidR="006116FB" w:rsidRDefault="006116FB" w:rsidP="006116FB">
            <w:pPr>
              <w:pStyle w:val="CRCoverPage"/>
              <w:spacing w:after="0"/>
              <w:ind w:left="100"/>
              <w:rPr>
                <w:rFonts w:eastAsia="宋体"/>
                <w:noProof/>
                <w:lang w:eastAsia="zh-CN"/>
              </w:rPr>
            </w:pPr>
          </w:p>
          <w:tbl>
            <w:tblPr>
              <w:tblStyle w:val="af2"/>
              <w:tblW w:w="0" w:type="auto"/>
              <w:tblInd w:w="100" w:type="dxa"/>
              <w:tblLayout w:type="fixed"/>
              <w:tblLook w:val="04A0" w:firstRow="1" w:lastRow="0" w:firstColumn="1" w:lastColumn="0" w:noHBand="0" w:noVBand="1"/>
            </w:tblPr>
            <w:tblGrid>
              <w:gridCol w:w="6623"/>
            </w:tblGrid>
            <w:tr w:rsidR="00B27CC9" w14:paraId="1F23540A" w14:textId="77777777" w:rsidTr="00B27CC9">
              <w:trPr>
                <w:trHeight w:val="298"/>
              </w:trPr>
              <w:tc>
                <w:tcPr>
                  <w:tcW w:w="6623" w:type="dxa"/>
                </w:tcPr>
                <w:p w14:paraId="39305BC6" w14:textId="77777777" w:rsidR="00B27CC9" w:rsidRPr="00B27CC9" w:rsidRDefault="00B27CC9" w:rsidP="00B27CC9">
                  <w:pPr>
                    <w:spacing w:after="120" w:line="252" w:lineRule="auto"/>
                    <w:ind w:firstLine="284"/>
                    <w:rPr>
                      <w:b/>
                      <w:bCs/>
                      <w:sz w:val="16"/>
                    </w:rPr>
                  </w:pPr>
                  <w:r w:rsidRPr="00B27CC9">
                    <w:rPr>
                      <w:b/>
                      <w:bCs/>
                      <w:sz w:val="16"/>
                    </w:rPr>
                    <w:t>Agreement:</w:t>
                  </w:r>
                </w:p>
                <w:p w14:paraId="0F3D8FD4" w14:textId="77777777" w:rsidR="00B27CC9" w:rsidRPr="00B27CC9" w:rsidRDefault="00B27CC9" w:rsidP="00B27CC9">
                  <w:pPr>
                    <w:pStyle w:val="ab"/>
                    <w:numPr>
                      <w:ilvl w:val="0"/>
                      <w:numId w:val="6"/>
                    </w:numPr>
                    <w:autoSpaceDN w:val="0"/>
                    <w:spacing w:after="120" w:line="252" w:lineRule="auto"/>
                    <w:ind w:left="784"/>
                    <w:contextualSpacing w:val="0"/>
                    <w:rPr>
                      <w:sz w:val="16"/>
                      <w:highlight w:val="yellow"/>
                      <w:lang w:eastAsia="ja-JP"/>
                    </w:rPr>
                  </w:pPr>
                  <w:r w:rsidRPr="00B27CC9">
                    <w:rPr>
                      <w:sz w:val="16"/>
                      <w:szCs w:val="24"/>
                      <w:highlight w:val="yellow"/>
                      <w:lang w:eastAsia="zh-CN"/>
                    </w:rPr>
                    <w:t xml:space="preserve">Define “availability of valid target satellite information as side condition” </w:t>
                  </w:r>
                </w:p>
                <w:p w14:paraId="47C363C6" w14:textId="77777777" w:rsidR="00B27CC9" w:rsidRPr="00B27CC9" w:rsidRDefault="00B27CC9" w:rsidP="00B27CC9">
                  <w:pPr>
                    <w:pStyle w:val="ab"/>
                    <w:numPr>
                      <w:ilvl w:val="1"/>
                      <w:numId w:val="6"/>
                    </w:numPr>
                    <w:autoSpaceDN w:val="0"/>
                    <w:spacing w:after="120" w:line="252" w:lineRule="auto"/>
                    <w:ind w:left="1504"/>
                    <w:contextualSpacing w:val="0"/>
                    <w:rPr>
                      <w:sz w:val="16"/>
                      <w:lang w:eastAsia="ja-JP"/>
                    </w:rPr>
                  </w:pPr>
                  <w:r w:rsidRPr="00B27CC9">
                    <w:rPr>
                      <w:rFonts w:eastAsia="宋体"/>
                      <w:sz w:val="16"/>
                      <w:szCs w:val="24"/>
                      <w:lang w:eastAsia="zh-CN"/>
                    </w:rPr>
                    <w:t>Parameters listed in R2-2201884 are defined as the required target satellite information for measurement and mobility.</w:t>
                  </w:r>
                </w:p>
                <w:p w14:paraId="2DD77FC4" w14:textId="77777777" w:rsidR="00B27CC9" w:rsidRPr="00B27CC9" w:rsidRDefault="00B27CC9" w:rsidP="00B27CC9">
                  <w:pPr>
                    <w:pStyle w:val="ab"/>
                    <w:numPr>
                      <w:ilvl w:val="2"/>
                      <w:numId w:val="6"/>
                    </w:numPr>
                    <w:autoSpaceDN w:val="0"/>
                    <w:spacing w:after="120" w:line="252" w:lineRule="auto"/>
                    <w:contextualSpacing w:val="0"/>
                    <w:rPr>
                      <w:sz w:val="16"/>
                      <w:lang w:eastAsia="ja-JP"/>
                    </w:rPr>
                  </w:pPr>
                  <w:r w:rsidRPr="00B27CC9">
                    <w:rPr>
                      <w:sz w:val="16"/>
                      <w:lang w:eastAsia="ja-JP"/>
                    </w:rPr>
                    <w:t>For measurement</w:t>
                  </w:r>
                </w:p>
                <w:p w14:paraId="3F4D5E11"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lastRenderedPageBreak/>
                    <w:t>Ephemeris</w:t>
                  </w:r>
                </w:p>
                <w:p w14:paraId="161E802E"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Epoch time</w:t>
                  </w:r>
                </w:p>
                <w:p w14:paraId="2B281B8F"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SMTCs</w:t>
                  </w:r>
                </w:p>
                <w:p w14:paraId="3CB6154A"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highlight w:val="yellow"/>
                      <w:lang w:eastAsia="ja-JP"/>
                    </w:rPr>
                  </w:pPr>
                  <w:r w:rsidRPr="00B27CC9">
                    <w:rPr>
                      <w:sz w:val="16"/>
                      <w:highlight w:val="yellow"/>
                      <w:lang w:eastAsia="ja-JP"/>
                    </w:rPr>
                    <w:t>DL polarization information</w:t>
                  </w:r>
                </w:p>
                <w:p w14:paraId="305B97A4"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Serving cell stop time and reference location for IDLE mode measurement trigger in NGSO fixed cell, if applicable</w:t>
                  </w:r>
                </w:p>
                <w:p w14:paraId="44D54DAA"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 xml:space="preserve">Under RAN1 discussion: </w:t>
                  </w:r>
                </w:p>
                <w:p w14:paraId="4611397D" w14:textId="77777777" w:rsidR="00B27CC9" w:rsidRPr="00B27CC9" w:rsidRDefault="00B27CC9" w:rsidP="00B27CC9">
                  <w:pPr>
                    <w:pStyle w:val="ab"/>
                    <w:numPr>
                      <w:ilvl w:val="4"/>
                      <w:numId w:val="6"/>
                    </w:numPr>
                    <w:overflowPunct w:val="0"/>
                    <w:autoSpaceDE w:val="0"/>
                    <w:autoSpaceDN w:val="0"/>
                    <w:adjustRightInd w:val="0"/>
                    <w:spacing w:after="120" w:line="252" w:lineRule="auto"/>
                    <w:contextualSpacing w:val="0"/>
                    <w:rPr>
                      <w:sz w:val="16"/>
                      <w:lang w:eastAsia="ja-JP"/>
                    </w:rPr>
                  </w:pPr>
                  <w:r w:rsidRPr="00B27CC9">
                    <w:rPr>
                      <w:sz w:val="16"/>
                      <w:lang w:eastAsia="ja-JP"/>
                    </w:rPr>
                    <w:t>Feeder link delay (i.e., common TA and K_MAC) of the neighbor cell should also be provided to UE for neighbor cell SMTC adjustment</w:t>
                  </w:r>
                </w:p>
                <w:p w14:paraId="1DD75C3C" w14:textId="77777777" w:rsidR="00B27CC9" w:rsidRPr="00B27CC9" w:rsidRDefault="00B27CC9" w:rsidP="00B27CC9">
                  <w:pPr>
                    <w:pStyle w:val="ab"/>
                    <w:numPr>
                      <w:ilvl w:val="4"/>
                      <w:numId w:val="6"/>
                    </w:numPr>
                    <w:overflowPunct w:val="0"/>
                    <w:autoSpaceDE w:val="0"/>
                    <w:autoSpaceDN w:val="0"/>
                    <w:adjustRightInd w:val="0"/>
                    <w:spacing w:after="120" w:line="252" w:lineRule="auto"/>
                    <w:contextualSpacing w:val="0"/>
                    <w:rPr>
                      <w:sz w:val="16"/>
                      <w:lang w:eastAsia="ja-JP"/>
                    </w:rPr>
                  </w:pPr>
                  <w:r w:rsidRPr="00B27CC9">
                    <w:rPr>
                      <w:sz w:val="16"/>
                      <w:lang w:eastAsia="ja-JP"/>
                    </w:rPr>
                    <w:t>separate validity timers</w:t>
                  </w:r>
                </w:p>
                <w:p w14:paraId="69FA2BE2" w14:textId="77777777" w:rsidR="00B27CC9" w:rsidRPr="00B27CC9" w:rsidRDefault="00B27CC9" w:rsidP="00B27CC9">
                  <w:pPr>
                    <w:pStyle w:val="ab"/>
                    <w:numPr>
                      <w:ilvl w:val="2"/>
                      <w:numId w:val="6"/>
                    </w:numPr>
                    <w:autoSpaceDN w:val="0"/>
                    <w:spacing w:after="120" w:line="252" w:lineRule="auto"/>
                    <w:contextualSpacing w:val="0"/>
                    <w:rPr>
                      <w:sz w:val="16"/>
                      <w:lang w:eastAsia="ja-JP"/>
                    </w:rPr>
                  </w:pPr>
                  <w:r w:rsidRPr="00B27CC9">
                    <w:rPr>
                      <w:sz w:val="16"/>
                      <w:lang w:eastAsia="ja-JP"/>
                    </w:rPr>
                    <w:t>For mobility</w:t>
                  </w:r>
                </w:p>
                <w:p w14:paraId="3D725EE2"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Target cell Ephemeris information</w:t>
                  </w:r>
                </w:p>
                <w:p w14:paraId="67AEDF83"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Epoch time of the ephemeris</w:t>
                  </w:r>
                </w:p>
                <w:p w14:paraId="3AC19582"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Common TA</w:t>
                  </w:r>
                </w:p>
                <w:p w14:paraId="2F916BCD"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Validity timer information for target cell mobility</w:t>
                  </w:r>
                </w:p>
                <w:p w14:paraId="78E16D90"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highlight w:val="yellow"/>
                      <w:lang w:eastAsia="ja-JP"/>
                    </w:rPr>
                  </w:pPr>
                  <w:r w:rsidRPr="00B27CC9">
                    <w:rPr>
                      <w:sz w:val="16"/>
                      <w:highlight w:val="yellow"/>
                      <w:lang w:eastAsia="ja-JP"/>
                    </w:rPr>
                    <w:t>DL and UL Polarization information</w:t>
                  </w:r>
                </w:p>
                <w:p w14:paraId="7B352233"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K_offset</w:t>
                  </w:r>
                </w:p>
                <w:p w14:paraId="406DE627"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Kmac (to determine UE-gNB RTT and perform RACH to target)</w:t>
                  </w:r>
                </w:p>
                <w:p w14:paraId="53234819" w14:textId="77777777" w:rsidR="00B27CC9" w:rsidRPr="00B27CC9" w:rsidRDefault="00B27CC9" w:rsidP="00B27CC9">
                  <w:pPr>
                    <w:pStyle w:val="ab"/>
                    <w:numPr>
                      <w:ilvl w:val="0"/>
                      <w:numId w:val="6"/>
                    </w:numPr>
                    <w:autoSpaceDN w:val="0"/>
                    <w:spacing w:after="120" w:line="252" w:lineRule="auto"/>
                    <w:ind w:left="784"/>
                    <w:contextualSpacing w:val="0"/>
                    <w:rPr>
                      <w:sz w:val="16"/>
                      <w:highlight w:val="yellow"/>
                      <w:lang w:eastAsia="ja-JP"/>
                    </w:rPr>
                  </w:pPr>
                  <w:r w:rsidRPr="00B27CC9">
                    <w:rPr>
                      <w:sz w:val="16"/>
                      <w:highlight w:val="yellow"/>
                      <w:lang w:eastAsia="ja-JP"/>
                    </w:rPr>
                    <w:t>If the side condition is not met,</w:t>
                  </w:r>
                </w:p>
                <w:p w14:paraId="0B91D06F" w14:textId="77777777" w:rsidR="00B27CC9" w:rsidRPr="00B27CC9" w:rsidRDefault="00B27CC9" w:rsidP="00B27CC9">
                  <w:pPr>
                    <w:pStyle w:val="ab"/>
                    <w:numPr>
                      <w:ilvl w:val="1"/>
                      <w:numId w:val="6"/>
                    </w:numPr>
                    <w:autoSpaceDN w:val="0"/>
                    <w:spacing w:after="120" w:line="252" w:lineRule="auto"/>
                    <w:contextualSpacing w:val="0"/>
                    <w:rPr>
                      <w:sz w:val="16"/>
                      <w:highlight w:val="yellow"/>
                      <w:lang w:eastAsia="ja-JP"/>
                    </w:rPr>
                  </w:pPr>
                  <w:r w:rsidRPr="00B27CC9">
                    <w:rPr>
                      <w:sz w:val="16"/>
                      <w:highlight w:val="yellow"/>
                      <w:lang w:eastAsia="ja-JP"/>
                    </w:rPr>
                    <w:t>Requirements are not applied, i.e. extra delay won’t be explicitly defined</w:t>
                  </w:r>
                </w:p>
                <w:p w14:paraId="50BDDF10" w14:textId="3B1AA7D9" w:rsidR="00B27CC9" w:rsidRPr="00B27CC9" w:rsidRDefault="00B27CC9" w:rsidP="00B27CC9">
                  <w:pPr>
                    <w:pStyle w:val="ab"/>
                    <w:numPr>
                      <w:ilvl w:val="1"/>
                      <w:numId w:val="6"/>
                    </w:numPr>
                    <w:autoSpaceDN w:val="0"/>
                    <w:spacing w:after="120" w:line="252" w:lineRule="auto"/>
                    <w:contextualSpacing w:val="0"/>
                    <w:rPr>
                      <w:lang w:eastAsia="ja-JP"/>
                    </w:rPr>
                  </w:pPr>
                  <w:r w:rsidRPr="00B27CC9">
                    <w:rPr>
                      <w:sz w:val="16"/>
                      <w:lang w:eastAsia="ja-JP"/>
                    </w:rPr>
                    <w:t>Note: UE is allowed not to perform RRM measurement [and reporting] if the side condition is not met before acquiring new ephemeris information</w:t>
                  </w:r>
                </w:p>
              </w:tc>
            </w:tr>
          </w:tbl>
          <w:p w14:paraId="0BDD9FE3" w14:textId="77777777" w:rsidR="00B27CC9" w:rsidRDefault="00B27CC9" w:rsidP="006116FB">
            <w:pPr>
              <w:pStyle w:val="CRCoverPage"/>
              <w:spacing w:after="0"/>
              <w:ind w:left="100"/>
              <w:rPr>
                <w:rFonts w:eastAsia="宋体"/>
                <w:noProof/>
                <w:lang w:eastAsia="zh-CN"/>
              </w:rPr>
            </w:pPr>
          </w:p>
          <w:p w14:paraId="5FF4D7A4" w14:textId="36B20384" w:rsidR="00B27CC9" w:rsidRDefault="00E44C7D" w:rsidP="006116F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similar agreement was made for IoT NTN in RAN4 (see LS </w:t>
            </w:r>
            <w:r w:rsidRPr="00E44C7D">
              <w:rPr>
                <w:rFonts w:eastAsia="宋体"/>
                <w:noProof/>
                <w:lang w:eastAsia="zh-CN"/>
              </w:rPr>
              <w:t>R4-2217265</w:t>
            </w:r>
            <w:r>
              <w:rPr>
                <w:rFonts w:eastAsia="宋体" w:hint="eastAsia"/>
                <w:noProof/>
                <w:lang w:eastAsia="zh-CN"/>
              </w:rPr>
              <w:t>)</w:t>
            </w:r>
            <w:r>
              <w:rPr>
                <w:rFonts w:eastAsia="宋体"/>
                <w:noProof/>
                <w:lang w:eastAsia="zh-CN"/>
              </w:rPr>
              <w:t>:</w:t>
            </w:r>
          </w:p>
          <w:p w14:paraId="1B0119FD" w14:textId="77777777" w:rsidR="00E44C7D" w:rsidRDefault="00E44C7D" w:rsidP="006116FB">
            <w:pPr>
              <w:pStyle w:val="CRCoverPage"/>
              <w:spacing w:after="0"/>
              <w:ind w:left="100"/>
              <w:rPr>
                <w:rFonts w:eastAsia="宋体"/>
                <w:noProof/>
                <w:lang w:eastAsia="zh-CN"/>
              </w:rPr>
            </w:pPr>
          </w:p>
          <w:p w14:paraId="144EC81E" w14:textId="176390B5" w:rsidR="00E44C7D" w:rsidRDefault="00E44C7D" w:rsidP="006116FB">
            <w:pPr>
              <w:pStyle w:val="CRCoverPage"/>
              <w:spacing w:after="0"/>
              <w:ind w:left="100"/>
              <w:rPr>
                <w:rFonts w:eastAsia="宋体"/>
                <w:noProof/>
                <w:lang w:eastAsia="zh-CN"/>
              </w:rPr>
            </w:pPr>
            <w:r>
              <w:rPr>
                <w:rFonts w:eastAsia="PMingLiU"/>
                <w:i/>
                <w:color w:val="4472C4"/>
                <w:szCs w:val="24"/>
                <w:lang w:eastAsia="zh-TW"/>
              </w:rPr>
              <w:t>Similar as NR NTN, the mobility and measurement requirements for IoT NTN apply provided that valid information for the neighbour/target cell is made available to the UE.</w:t>
            </w:r>
          </w:p>
          <w:p w14:paraId="4F019C7F" w14:textId="77777777" w:rsidR="00B27CC9" w:rsidRDefault="00B27CC9" w:rsidP="006116FB">
            <w:pPr>
              <w:pStyle w:val="CRCoverPage"/>
              <w:spacing w:after="0"/>
              <w:ind w:left="100"/>
              <w:rPr>
                <w:rFonts w:eastAsia="宋体"/>
                <w:noProof/>
                <w:lang w:eastAsia="zh-CN"/>
              </w:rPr>
            </w:pPr>
          </w:p>
          <w:p w14:paraId="30625B1A" w14:textId="60A18AE7" w:rsidR="001343FB" w:rsidRPr="006116FB" w:rsidRDefault="00E44C7D" w:rsidP="00D3735D">
            <w:pPr>
              <w:pStyle w:val="CRCoverPage"/>
              <w:spacing w:after="0"/>
              <w:ind w:left="100"/>
              <w:rPr>
                <w:rFonts w:eastAsia="宋体"/>
                <w:noProof/>
                <w:lang w:eastAsia="zh-CN"/>
              </w:rPr>
            </w:pPr>
            <w:r>
              <w:rPr>
                <w:rFonts w:eastAsia="宋体"/>
                <w:noProof/>
                <w:lang w:eastAsia="zh-CN"/>
              </w:rPr>
              <w:t xml:space="preserve">Based on the above, the polarization information for neighbour cells </w:t>
            </w:r>
            <w:r w:rsidR="000A6F9C">
              <w:rPr>
                <w:rFonts w:eastAsia="宋体"/>
                <w:noProof/>
                <w:lang w:eastAsia="zh-CN"/>
              </w:rPr>
              <w:t xml:space="preserve">is necessary for measurements and mobility. For IoT NTN, since the neighbour satellite assistance information in SIB is added in R18, it is proposed that in R17 we add the polarization information </w:t>
            </w:r>
            <w:r w:rsidR="00D3735D">
              <w:rPr>
                <w:rFonts w:eastAsia="宋体"/>
                <w:noProof/>
                <w:lang w:eastAsia="zh-CN"/>
              </w:rPr>
              <w:t>in SIB31 so it can be used for handover</w:t>
            </w:r>
            <w:r w:rsidR="000A6F9C">
              <w:rPr>
                <w:rFonts w:eastAsia="宋体"/>
                <w:noProof/>
                <w:lang w:eastAsia="zh-CN"/>
              </w:rPr>
              <w:t xml:space="preserve">, and starting from R18 the polarization information is provided in both </w:t>
            </w:r>
            <w:r w:rsidR="000A6F9C" w:rsidRPr="000A6F9C">
              <w:rPr>
                <w:rFonts w:eastAsia="宋体"/>
                <w:i/>
                <w:noProof/>
                <w:lang w:eastAsia="zh-CN"/>
              </w:rPr>
              <w:t>measObjectEUTRA</w:t>
            </w:r>
            <w:r w:rsidR="000A6F9C">
              <w:rPr>
                <w:rFonts w:eastAsia="宋体"/>
                <w:noProof/>
                <w:lang w:eastAsia="zh-CN"/>
              </w:rPr>
              <w:t xml:space="preserve"> and system information</w:t>
            </w:r>
            <w:r w:rsidR="00D3735D">
              <w:rPr>
                <w:rFonts w:eastAsia="宋体"/>
                <w:noProof/>
                <w:lang w:eastAsia="zh-CN"/>
              </w:rPr>
              <w:t xml:space="preserve"> (SIB31 and SIB33).</w:t>
            </w:r>
            <w:r w:rsidR="0043714E">
              <w:rPr>
                <w:rFonts w:eastAsia="宋体"/>
                <w:noProof/>
                <w:lang w:eastAsia="zh-CN"/>
              </w:rPr>
              <w:t xml:space="preserve"> The addition of polarization information in </w:t>
            </w:r>
            <w:r w:rsidR="0043714E" w:rsidRPr="000A6F9C">
              <w:rPr>
                <w:rFonts w:eastAsia="宋体"/>
                <w:i/>
                <w:noProof/>
                <w:lang w:eastAsia="zh-CN"/>
              </w:rPr>
              <w:t>measObjectEUTRA</w:t>
            </w:r>
            <w:r w:rsidR="00AB6387">
              <w:rPr>
                <w:rFonts w:eastAsia="宋体"/>
                <w:noProof/>
                <w:lang w:eastAsia="zh-CN"/>
              </w:rPr>
              <w:t xml:space="preserve"> and SIB33 can be done</w:t>
            </w:r>
            <w:r w:rsidR="0043714E">
              <w:rPr>
                <w:rFonts w:eastAsia="宋体"/>
                <w:noProof/>
                <w:lang w:eastAsia="zh-CN"/>
              </w:rPr>
              <w:t xml:space="preserve"> during R18 ASN.1 review.</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18635" w14:textId="1A3E1E08" w:rsidR="00442630" w:rsidRDefault="003A7E1D" w:rsidP="003A7E1D">
            <w:pPr>
              <w:pStyle w:val="CRCoverPage"/>
              <w:spacing w:after="0"/>
              <w:ind w:left="100"/>
              <w:rPr>
                <w:rFonts w:eastAsia="等线"/>
                <w:noProof/>
                <w:lang w:eastAsia="zh-CN"/>
              </w:rPr>
            </w:pPr>
            <w:r>
              <w:rPr>
                <w:rFonts w:eastAsia="等线"/>
                <w:noProof/>
                <w:lang w:eastAsia="zh-CN"/>
              </w:rPr>
              <w:t xml:space="preserve">Introduce the polarization parameters </w:t>
            </w:r>
            <w:r w:rsidR="00D3735D">
              <w:rPr>
                <w:rFonts w:eastAsia="等线"/>
                <w:noProof/>
                <w:lang w:eastAsia="zh-CN"/>
              </w:rPr>
              <w:t>in SIB31</w:t>
            </w:r>
            <w:r w:rsidR="009B1936">
              <w:rPr>
                <w:rFonts w:eastAsia="等线"/>
                <w:noProof/>
                <w:lang w:eastAsia="zh-CN"/>
              </w:rPr>
              <w:t>.</w:t>
            </w:r>
          </w:p>
          <w:p w14:paraId="258B538B" w14:textId="09921D8C" w:rsidR="000A6F9C" w:rsidRDefault="000A6F9C" w:rsidP="00813733">
            <w:pPr>
              <w:pStyle w:val="CRCoverPage"/>
              <w:spacing w:after="0"/>
              <w:ind w:left="10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3F23ACC" w:rsidR="003576D0" w:rsidRPr="009B1936" w:rsidRDefault="00514302" w:rsidP="000A6F9C">
            <w:pPr>
              <w:pStyle w:val="CRCoverPage"/>
              <w:spacing w:after="0"/>
              <w:ind w:left="100"/>
              <w:rPr>
                <w:rFonts w:eastAsia="等线" w:cs="Arial"/>
                <w:noProof/>
                <w:lang w:eastAsia="zh-CN"/>
              </w:rPr>
            </w:pPr>
            <w:r>
              <w:rPr>
                <w:rFonts w:eastAsia="等线" w:cs="Arial"/>
                <w:noProof/>
                <w:lang w:eastAsia="zh-CN"/>
              </w:rPr>
              <w:t>UE performance is degrad</w:t>
            </w:r>
            <w:r w:rsidR="000A6F9C">
              <w:rPr>
                <w:rFonts w:eastAsia="等线" w:cs="Arial"/>
                <w:noProof/>
                <w:lang w:eastAsia="zh-CN"/>
              </w:rPr>
              <w:t xml:space="preserve">ed, since the polarization cannot be used for </w:t>
            </w:r>
            <w:r w:rsidR="000A6F9C" w:rsidRPr="000A6F9C">
              <w:rPr>
                <w:rFonts w:eastAsia="等线" w:cs="Arial"/>
                <w:noProof/>
                <w:lang w:eastAsia="zh-CN"/>
              </w:rPr>
              <w:t>inter-cell interference mitigation or higher frequency re-use</w:t>
            </w:r>
            <w:r>
              <w:rPr>
                <w:rFonts w:eastAsia="等线" w:cs="Arial"/>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C764528" w:rsidR="00770659" w:rsidRPr="00D40BB4" w:rsidRDefault="005C2E93" w:rsidP="00FE2C62">
            <w:pPr>
              <w:pStyle w:val="CRCoverPage"/>
              <w:spacing w:after="0"/>
              <w:ind w:left="100"/>
              <w:rPr>
                <w:rFonts w:eastAsia="等线"/>
                <w:noProof/>
                <w:lang w:eastAsia="zh-CN"/>
              </w:rPr>
            </w:pPr>
            <w:r>
              <w:rPr>
                <w:rFonts w:eastAsia="等线"/>
                <w:noProof/>
                <w:lang w:eastAsia="zh-CN"/>
              </w:rPr>
              <w:t>6.3.</w:t>
            </w:r>
            <w:r w:rsidR="00E21568">
              <w:rPr>
                <w:rFonts w:eastAsia="等线"/>
                <w:noProof/>
                <w:lang w:eastAsia="zh-CN"/>
              </w:rPr>
              <w:t>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EA26C57" w14:textId="77777777" w:rsidR="00E21568" w:rsidRDefault="00E21568" w:rsidP="00E21568">
      <w:pPr>
        <w:pStyle w:val="3"/>
        <w:rPr>
          <w:lang w:val="en-GB" w:eastAsia="ja-JP"/>
        </w:rPr>
      </w:pPr>
      <w:bookmarkStart w:id="12" w:name="_Toc162831454"/>
      <w:bookmarkStart w:id="13" w:name="_Toc46483473"/>
      <w:bookmarkStart w:id="14" w:name="_Toc46482239"/>
      <w:bookmarkStart w:id="15" w:name="_Toc46481005"/>
      <w:bookmarkStart w:id="16" w:name="_Toc162831484"/>
      <w:r>
        <w:t>6.3.1</w:t>
      </w:r>
      <w:r>
        <w:tab/>
        <w:t>System information blocks</w:t>
      </w:r>
      <w:bookmarkEnd w:id="12"/>
      <w:bookmarkEnd w:id="13"/>
      <w:bookmarkEnd w:id="14"/>
      <w:bookmarkEnd w:id="15"/>
    </w:p>
    <w:p w14:paraId="64D5B587" w14:textId="77777777" w:rsidR="00DF014C" w:rsidRPr="00DF014C" w:rsidRDefault="00DF014C" w:rsidP="00DF014C">
      <w:pPr>
        <w:keepNext/>
        <w:keepLines/>
        <w:spacing w:before="120"/>
        <w:ind w:left="1418" w:hanging="1418"/>
        <w:textAlignment w:val="auto"/>
        <w:outlineLvl w:val="3"/>
        <w:rPr>
          <w:rFonts w:ascii="Arial" w:hAnsi="Arial"/>
          <w:i/>
          <w:iCs/>
          <w:sz w:val="24"/>
        </w:rPr>
      </w:pPr>
      <w:r w:rsidRPr="00DF014C">
        <w:rPr>
          <w:rFonts w:ascii="Arial" w:hAnsi="Arial"/>
          <w:i/>
          <w:iCs/>
          <w:sz w:val="24"/>
        </w:rPr>
        <w:t>–</w:t>
      </w:r>
      <w:r w:rsidRPr="00DF014C">
        <w:rPr>
          <w:rFonts w:ascii="Arial" w:hAnsi="Arial"/>
          <w:i/>
          <w:iCs/>
          <w:sz w:val="24"/>
        </w:rPr>
        <w:tab/>
        <w:t>SystemInformationBlockType31</w:t>
      </w:r>
      <w:bookmarkEnd w:id="16"/>
    </w:p>
    <w:p w14:paraId="75A1EC35" w14:textId="77777777" w:rsidR="00DF014C" w:rsidRPr="00DF014C" w:rsidRDefault="00DF014C" w:rsidP="00DF014C">
      <w:pPr>
        <w:textAlignment w:val="auto"/>
      </w:pPr>
      <w:r w:rsidRPr="00DF014C">
        <w:t xml:space="preserve">The IE </w:t>
      </w:r>
      <w:r w:rsidRPr="00DF014C">
        <w:rPr>
          <w:i/>
        </w:rPr>
        <w:t>SystemInformationBlockType31</w:t>
      </w:r>
      <w:r w:rsidRPr="00DF014C">
        <w:t xml:space="preserve"> contains satellite assistance information for the serving cell. </w:t>
      </w:r>
      <w:r w:rsidRPr="00DF014C">
        <w:rPr>
          <w:i/>
        </w:rPr>
        <w:t>SystemInformationBlockType31</w:t>
      </w:r>
      <w:r w:rsidRPr="00DF014C">
        <w:t xml:space="preserve"> is only signalled for an NTN cell.</w:t>
      </w:r>
    </w:p>
    <w:p w14:paraId="5FEFAA3C" w14:textId="77777777" w:rsidR="00DF014C" w:rsidRPr="00DF014C" w:rsidRDefault="00DF014C" w:rsidP="00DF014C">
      <w:pPr>
        <w:keepNext/>
        <w:keepLines/>
        <w:spacing w:before="60"/>
        <w:jc w:val="center"/>
        <w:textAlignment w:val="auto"/>
        <w:rPr>
          <w:rFonts w:ascii="Arial" w:hAnsi="Arial" w:cs="Arial"/>
          <w:b/>
          <w:lang w:val="sv-SE" w:eastAsia="sv-SE"/>
        </w:rPr>
      </w:pPr>
      <w:r w:rsidRPr="00DF014C">
        <w:rPr>
          <w:rFonts w:ascii="Arial" w:hAnsi="Arial" w:cs="Arial"/>
          <w:b/>
          <w:i/>
          <w:iCs/>
          <w:lang w:val="sv-SE" w:eastAsia="sv-SE"/>
        </w:rPr>
        <w:t>SystemInformationBlockType31</w:t>
      </w:r>
      <w:r w:rsidRPr="00DF014C">
        <w:rPr>
          <w:rFonts w:ascii="Arial" w:hAnsi="Arial" w:cs="Arial"/>
          <w:b/>
          <w:lang w:val="sv-SE" w:eastAsia="sv-SE"/>
        </w:rPr>
        <w:t xml:space="preserve"> information element</w:t>
      </w:r>
    </w:p>
    <w:p w14:paraId="086298BE"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 ASN1START</w:t>
      </w:r>
    </w:p>
    <w:p w14:paraId="498A5570"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FC8E2A"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SystemInformationBlockType31-r17 ::= SEQUENCE {</w:t>
      </w:r>
    </w:p>
    <w:p w14:paraId="25E6D15A"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servingSatelliteInfo-r17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ServingSatelliteInfo-r17,</w:t>
      </w:r>
    </w:p>
    <w:p w14:paraId="40FDB4D3" w14:textId="77777777" w:rsidR="00956B9B" w:rsidRPr="003A7E1D" w:rsidRDefault="00DF014C"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 HiSilicon" w:date="2024-04-05T10:23:00Z"/>
          <w:rFonts w:ascii="Courier New" w:hAnsi="Courier New"/>
          <w:noProof/>
          <w:sz w:val="16"/>
        </w:rPr>
      </w:pPr>
      <w:r w:rsidRPr="00DF014C">
        <w:rPr>
          <w:rFonts w:ascii="Courier New" w:hAnsi="Courier New" w:cs="Courier New"/>
          <w:noProof/>
          <w:sz w:val="16"/>
          <w:lang w:val="sv-SE" w:eastAsia="sv-SE"/>
        </w:rPr>
        <w:tab/>
        <w:t>lateNonCriticalExtension</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ins w:id="18" w:author="Huawei, HiSilicon" w:date="2024-04-05T10:23:00Z">
        <w:r w:rsidR="00956B9B">
          <w:rPr>
            <w:rFonts w:ascii="Courier New" w:hAnsi="Courier New"/>
            <w:noProof/>
            <w:sz w:val="16"/>
          </w:rPr>
          <w:t>SystemInformationBlockType31-v17xy-IEs</w:t>
        </w:r>
        <w:r w:rsidR="00956B9B" w:rsidRPr="003A7E1D">
          <w:rPr>
            <w:rFonts w:ascii="Courier New" w:hAnsi="Courier New"/>
            <w:noProof/>
            <w:sz w:val="16"/>
          </w:rPr>
          <w:tab/>
          <w:t>OPTIONAL,</w:t>
        </w:r>
        <w:r w:rsidR="00956B9B" w:rsidRPr="003A7E1D">
          <w:rPr>
            <w:rFonts w:ascii="Courier New" w:hAnsi="Courier New"/>
            <w:noProof/>
            <w:sz w:val="16"/>
          </w:rPr>
          <w:tab/>
          <w:t>-- Need O</w:t>
        </w:r>
        <w:r w:rsidR="00956B9B">
          <w:rPr>
            <w:rFonts w:ascii="Courier New" w:hAnsi="Courier New"/>
            <w:noProof/>
            <w:sz w:val="16"/>
          </w:rPr>
          <w:t>R</w:t>
        </w:r>
      </w:ins>
    </w:p>
    <w:p w14:paraId="600EC749" w14:textId="77777777" w:rsidR="00956B9B" w:rsidRPr="003A7E1D" w:rsidRDefault="00956B9B"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HiSilicon" w:date="2024-04-05T10:23:00Z"/>
          <w:rFonts w:ascii="Courier New" w:hAnsi="Courier New"/>
          <w:noProof/>
          <w:sz w:val="16"/>
        </w:rPr>
      </w:pPr>
      <w:ins w:id="20" w:author="Huawei, HiSilicon" w:date="2024-04-05T10:23:00Z">
        <w:r w:rsidRPr="003A7E1D">
          <w:rPr>
            <w:rFonts w:ascii="Courier New" w:hAnsi="Courier New"/>
            <w:noProof/>
            <w:sz w:val="16"/>
          </w:rPr>
          <w:tab/>
          <w:t>...</w:t>
        </w:r>
      </w:ins>
    </w:p>
    <w:p w14:paraId="32002F82" w14:textId="77777777" w:rsidR="00956B9B" w:rsidRPr="003A7E1D" w:rsidRDefault="00956B9B"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HiSilicon" w:date="2024-04-05T10:23:00Z"/>
          <w:rFonts w:ascii="Courier New" w:hAnsi="Courier New"/>
          <w:noProof/>
          <w:sz w:val="16"/>
        </w:rPr>
      </w:pPr>
      <w:ins w:id="22" w:author="Huawei, HiSilicon" w:date="2024-04-05T10:23:00Z">
        <w:r w:rsidRPr="003A7E1D">
          <w:rPr>
            <w:rFonts w:ascii="Courier New" w:hAnsi="Courier New"/>
            <w:noProof/>
            <w:sz w:val="16"/>
          </w:rPr>
          <w:t>}</w:t>
        </w:r>
      </w:ins>
    </w:p>
    <w:p w14:paraId="4C2B6EF5" w14:textId="77777777" w:rsidR="00956B9B" w:rsidRDefault="00956B9B"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 HiSilicon" w:date="2024-04-05T10:23:00Z"/>
          <w:rFonts w:ascii="Courier New" w:hAnsi="Courier New"/>
          <w:noProof/>
          <w:sz w:val="16"/>
        </w:rPr>
      </w:pPr>
    </w:p>
    <w:p w14:paraId="394C99F3" w14:textId="77777777" w:rsidR="00956B9B" w:rsidRPr="003A7E1D" w:rsidRDefault="00956B9B"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uawei, HiSilicon" w:date="2024-04-05T10:23:00Z"/>
          <w:rFonts w:ascii="Courier New" w:hAnsi="Courier New"/>
          <w:noProof/>
          <w:sz w:val="16"/>
        </w:rPr>
      </w:pPr>
      <w:ins w:id="25" w:author="Huawei, HiSilicon" w:date="2024-04-05T10:23:00Z">
        <w:r>
          <w:rPr>
            <w:rFonts w:ascii="Courier New" w:hAnsi="Courier New"/>
            <w:noProof/>
            <w:sz w:val="16"/>
          </w:rPr>
          <w:t>SystemInformationBlockType31-v17xy-IEs</w:t>
        </w:r>
        <w:r w:rsidRPr="003A7E1D">
          <w:rPr>
            <w:rFonts w:ascii="Courier New" w:hAnsi="Courier New"/>
            <w:noProof/>
            <w:sz w:val="16"/>
          </w:rPr>
          <w:t xml:space="preserve"> ::= SEQUENCE {</w:t>
        </w:r>
      </w:ins>
    </w:p>
    <w:p w14:paraId="4ABADD2A" w14:textId="3180FD31" w:rsidR="00956B9B" w:rsidRPr="007E29AA" w:rsidRDefault="00956B9B"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uawei, HiSilicon" w:date="2024-04-05T10:23:00Z"/>
          <w:rFonts w:ascii="Courier New" w:hAnsi="Courier New"/>
          <w:noProof/>
          <w:color w:val="808080"/>
          <w:sz w:val="16"/>
          <w:lang w:eastAsia="en-GB"/>
        </w:rPr>
      </w:pPr>
      <w:ins w:id="27" w:author="Huawei, HiSilicon" w:date="2024-04-05T10:23:00Z">
        <w:r w:rsidRPr="007E29AA">
          <w:rPr>
            <w:rFonts w:ascii="Courier New" w:hAnsi="Courier New"/>
            <w:noProof/>
            <w:sz w:val="16"/>
            <w:lang w:eastAsia="en-GB"/>
          </w:rPr>
          <w:t xml:space="preserve">    ntn-PolarizationDL-r17         </w:t>
        </w:r>
        <w:r>
          <w:rPr>
            <w:rFonts w:ascii="Courier New" w:hAnsi="Courier New"/>
            <w:noProof/>
            <w:sz w:val="16"/>
            <w:lang w:eastAsia="en-GB"/>
          </w:rPr>
          <w:t xml:space="preserve"> </w:t>
        </w:r>
        <w:r w:rsidRPr="007E29AA">
          <w:rPr>
            <w:rFonts w:ascii="Courier New" w:hAnsi="Courier New"/>
            <w:noProof/>
            <w:color w:val="993366"/>
            <w:sz w:val="16"/>
            <w:lang w:eastAsia="en-GB"/>
          </w:rPr>
          <w:t>ENUMERATED</w:t>
        </w:r>
        <w:r>
          <w:rPr>
            <w:rFonts w:ascii="Courier New" w:hAnsi="Courier New"/>
            <w:noProof/>
            <w:sz w:val="16"/>
            <w:lang w:eastAsia="en-GB"/>
          </w:rPr>
          <w:t xml:space="preserve"> {rhcp,lhcp,linear}</w:t>
        </w:r>
        <w:r w:rsidRPr="007E29AA">
          <w:rPr>
            <w:rFonts w:ascii="Courier New" w:hAnsi="Courier New"/>
            <w:noProof/>
            <w:sz w:val="16"/>
            <w:lang w:eastAsia="en-GB"/>
          </w:rPr>
          <w:t xml:space="preserve">   </w:t>
        </w:r>
        <w:r w:rsidRPr="007E29AA">
          <w:rPr>
            <w:rFonts w:ascii="Courier New" w:hAnsi="Courier New"/>
            <w:noProof/>
            <w:color w:val="993366"/>
            <w:sz w:val="16"/>
            <w:lang w:eastAsia="en-GB"/>
          </w:rPr>
          <w:t>OPTIONAL</w:t>
        </w:r>
        <w:r w:rsidRPr="007E29AA">
          <w:rPr>
            <w:rFonts w:ascii="Courier New" w:hAnsi="Courier New"/>
            <w:noProof/>
            <w:sz w:val="16"/>
            <w:lang w:eastAsia="en-GB"/>
          </w:rPr>
          <w:t xml:space="preserve">,  </w:t>
        </w:r>
        <w:r w:rsidRPr="007E29AA">
          <w:rPr>
            <w:rFonts w:ascii="Courier New" w:hAnsi="Courier New"/>
            <w:noProof/>
            <w:color w:val="808080"/>
            <w:sz w:val="16"/>
            <w:lang w:eastAsia="en-GB"/>
          </w:rPr>
          <w:t xml:space="preserve">-- Need </w:t>
        </w:r>
        <w:r>
          <w:rPr>
            <w:rFonts w:ascii="Courier New" w:hAnsi="Courier New"/>
            <w:noProof/>
            <w:color w:val="808080"/>
            <w:sz w:val="16"/>
            <w:lang w:eastAsia="en-GB"/>
          </w:rPr>
          <w:t>O</w:t>
        </w:r>
        <w:r w:rsidRPr="007E29AA">
          <w:rPr>
            <w:rFonts w:ascii="Courier New" w:hAnsi="Courier New"/>
            <w:noProof/>
            <w:color w:val="808080"/>
            <w:sz w:val="16"/>
            <w:lang w:eastAsia="en-GB"/>
          </w:rPr>
          <w:t>R</w:t>
        </w:r>
      </w:ins>
    </w:p>
    <w:p w14:paraId="7DC35E95" w14:textId="3C7E0343" w:rsidR="00956B9B" w:rsidRPr="007E29AA" w:rsidRDefault="00956B9B"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Huawei, HiSilicon" w:date="2024-04-05T10:23:00Z"/>
          <w:rFonts w:ascii="Courier New" w:hAnsi="Courier New"/>
          <w:noProof/>
          <w:color w:val="808080"/>
          <w:sz w:val="16"/>
          <w:lang w:eastAsia="en-GB"/>
        </w:rPr>
      </w:pPr>
      <w:ins w:id="29" w:author="Huawei, HiSilicon" w:date="2024-04-05T10:23:00Z">
        <w:r w:rsidRPr="007E29AA">
          <w:rPr>
            <w:rFonts w:ascii="Courier New" w:hAnsi="Courier New"/>
            <w:noProof/>
            <w:sz w:val="16"/>
            <w:lang w:eastAsia="en-GB"/>
          </w:rPr>
          <w:t xml:space="preserve">    ntn-PolarizationUL-r17         </w:t>
        </w:r>
        <w:r>
          <w:rPr>
            <w:rFonts w:ascii="Courier New" w:hAnsi="Courier New"/>
            <w:noProof/>
            <w:sz w:val="16"/>
            <w:lang w:eastAsia="en-GB"/>
          </w:rPr>
          <w:t xml:space="preserve"> </w:t>
        </w:r>
        <w:r w:rsidRPr="007E29AA">
          <w:rPr>
            <w:rFonts w:ascii="Courier New" w:hAnsi="Courier New"/>
            <w:noProof/>
            <w:color w:val="993366"/>
            <w:sz w:val="16"/>
            <w:lang w:eastAsia="en-GB"/>
          </w:rPr>
          <w:t>ENUMERATED</w:t>
        </w:r>
        <w:r w:rsidRPr="007E29AA">
          <w:rPr>
            <w:rFonts w:ascii="Courier New" w:hAnsi="Courier New"/>
            <w:noProof/>
            <w:sz w:val="16"/>
            <w:lang w:eastAsia="en-GB"/>
          </w:rPr>
          <w:t xml:space="preserve"> {rhcp,lhcp,linear}   </w:t>
        </w:r>
        <w:r w:rsidRPr="007E29AA">
          <w:rPr>
            <w:rFonts w:ascii="Courier New" w:hAnsi="Courier New"/>
            <w:noProof/>
            <w:color w:val="993366"/>
            <w:sz w:val="16"/>
            <w:lang w:eastAsia="en-GB"/>
          </w:rPr>
          <w:t>OPTIONAL</w:t>
        </w:r>
        <w:r w:rsidRPr="007E29AA">
          <w:rPr>
            <w:rFonts w:ascii="Courier New" w:hAnsi="Courier New"/>
            <w:noProof/>
            <w:sz w:val="16"/>
            <w:lang w:eastAsia="en-GB"/>
          </w:rPr>
          <w:t xml:space="preserve">,  </w:t>
        </w:r>
        <w:r w:rsidRPr="007E29AA">
          <w:rPr>
            <w:rFonts w:ascii="Courier New" w:hAnsi="Courier New"/>
            <w:noProof/>
            <w:color w:val="808080"/>
            <w:sz w:val="16"/>
            <w:lang w:eastAsia="en-GB"/>
          </w:rPr>
          <w:t xml:space="preserve">-- Need </w:t>
        </w:r>
        <w:r>
          <w:rPr>
            <w:rFonts w:ascii="Courier New" w:hAnsi="Courier New"/>
            <w:noProof/>
            <w:color w:val="808080"/>
            <w:sz w:val="16"/>
            <w:lang w:eastAsia="en-GB"/>
          </w:rPr>
          <w:t>O</w:t>
        </w:r>
        <w:r w:rsidRPr="007E29AA">
          <w:rPr>
            <w:rFonts w:ascii="Courier New" w:hAnsi="Courier New"/>
            <w:noProof/>
            <w:color w:val="808080"/>
            <w:sz w:val="16"/>
            <w:lang w:eastAsia="en-GB"/>
          </w:rPr>
          <w:t>R</w:t>
        </w:r>
      </w:ins>
    </w:p>
    <w:p w14:paraId="22FA3959" w14:textId="4B108186" w:rsidR="00DF014C" w:rsidRPr="00DF014C" w:rsidRDefault="00956B9B" w:rsidP="00956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ins w:id="30" w:author="Huawei, HiSilicon" w:date="2024-04-05T10:23:00Z">
        <w:r w:rsidRPr="003A7E1D">
          <w:rPr>
            <w:rFonts w:ascii="Courier New" w:hAnsi="Courier New"/>
            <w:noProof/>
            <w:sz w:val="16"/>
          </w:rPr>
          <w:tab/>
          <w:t>lateNonCriticalExtension</w:t>
        </w:r>
        <w:r w:rsidRPr="003A7E1D">
          <w:rPr>
            <w:rFonts w:ascii="Courier New" w:hAnsi="Courier New"/>
            <w:noProof/>
            <w:sz w:val="16"/>
          </w:rPr>
          <w:tab/>
        </w:r>
        <w:r w:rsidRPr="003A7E1D">
          <w:rPr>
            <w:rFonts w:ascii="Courier New" w:hAnsi="Courier New"/>
            <w:noProof/>
            <w:sz w:val="16"/>
          </w:rPr>
          <w:tab/>
        </w:r>
      </w:ins>
      <w:r w:rsidR="00DF014C" w:rsidRPr="00DF014C">
        <w:rPr>
          <w:rFonts w:ascii="Courier New" w:hAnsi="Courier New" w:cs="Courier New"/>
          <w:noProof/>
          <w:sz w:val="16"/>
          <w:lang w:val="sv-SE" w:eastAsia="sv-SE"/>
        </w:rPr>
        <w:t>OCTET STRING</w:t>
      </w:r>
      <w:r w:rsidR="00DF014C" w:rsidRPr="00DF014C">
        <w:rPr>
          <w:rFonts w:ascii="Courier New" w:hAnsi="Courier New" w:cs="Courier New"/>
          <w:noProof/>
          <w:sz w:val="16"/>
          <w:lang w:val="sv-SE" w:eastAsia="sv-SE"/>
        </w:rPr>
        <w:tab/>
      </w:r>
      <w:r w:rsidR="00DF014C" w:rsidRPr="00DF014C">
        <w:rPr>
          <w:rFonts w:ascii="Courier New" w:hAnsi="Courier New" w:cs="Courier New"/>
          <w:noProof/>
          <w:sz w:val="16"/>
          <w:lang w:val="sv-SE" w:eastAsia="sv-SE"/>
        </w:rPr>
        <w:tab/>
      </w:r>
      <w:r w:rsidR="00DF014C" w:rsidRPr="00DF014C">
        <w:rPr>
          <w:rFonts w:ascii="Courier New" w:hAnsi="Courier New" w:cs="Courier New"/>
          <w:noProof/>
          <w:sz w:val="16"/>
          <w:lang w:val="sv-SE" w:eastAsia="sv-SE"/>
        </w:rPr>
        <w:tab/>
      </w:r>
      <w:r w:rsidR="00DF014C" w:rsidRPr="00DF014C">
        <w:rPr>
          <w:rFonts w:ascii="Courier New" w:hAnsi="Courier New" w:cs="Courier New"/>
          <w:noProof/>
          <w:sz w:val="16"/>
          <w:lang w:val="sv-SE" w:eastAsia="sv-SE"/>
        </w:rPr>
        <w:tab/>
      </w:r>
      <w:r w:rsidR="00DF014C" w:rsidRPr="00DF014C">
        <w:rPr>
          <w:rFonts w:ascii="Courier New" w:hAnsi="Courier New" w:cs="Courier New"/>
          <w:noProof/>
          <w:sz w:val="16"/>
          <w:lang w:val="sv-SE" w:eastAsia="sv-SE"/>
        </w:rPr>
        <w:tab/>
        <w:t>OPTIONAL,</w:t>
      </w:r>
    </w:p>
    <w:p w14:paraId="7476C207"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w:t>
      </w:r>
    </w:p>
    <w:p w14:paraId="0AFE7750"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w:t>
      </w:r>
    </w:p>
    <w:p w14:paraId="5F33F9C6"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02063B"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ServingSatelliteInfo-r17 ::=</w:t>
      </w:r>
      <w:r w:rsidRPr="00DF014C">
        <w:rPr>
          <w:rFonts w:ascii="Courier New" w:hAnsi="Courier New" w:cs="Courier New"/>
          <w:noProof/>
          <w:sz w:val="16"/>
          <w:lang w:val="sv-SE" w:eastAsia="sv-SE"/>
        </w:rPr>
        <w:tab/>
        <w:t>SEQUENCE {</w:t>
      </w:r>
    </w:p>
    <w:p w14:paraId="30B5F574"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ephemerisInfo-r17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CHOICE {</w:t>
      </w:r>
    </w:p>
    <w:p w14:paraId="4F962BD2"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stateVectors</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EphemerisStateVectors-r17,</w:t>
      </w:r>
    </w:p>
    <w:p w14:paraId="4F1BF878"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orbitalParameters</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EphemerisOrbitalParameters-r17</w:t>
      </w:r>
    </w:p>
    <w:p w14:paraId="7F1803FC"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w:t>
      </w:r>
    </w:p>
    <w:p w14:paraId="575DC611"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nta-CommonParameters-r17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SEQUENCE {</w:t>
      </w:r>
    </w:p>
    <w:p w14:paraId="43846D31"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nta-Common-r17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INTEGER (0..8316827)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OP</w:t>
      </w:r>
    </w:p>
    <w:p w14:paraId="4A5DC3AC"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nta-CommonDrift-r17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INTEGER (-261935..261935)</w:t>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OP</w:t>
      </w:r>
    </w:p>
    <w:p w14:paraId="0A287348"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nta-CommonDriftVariation-r17</w:t>
      </w:r>
      <w:r w:rsidRPr="00DF014C">
        <w:rPr>
          <w:rFonts w:ascii="Courier New" w:hAnsi="Courier New" w:cs="Courier New"/>
          <w:noProof/>
          <w:sz w:val="16"/>
          <w:lang w:val="sv-SE" w:eastAsia="sv-SE"/>
        </w:rPr>
        <w:tab/>
        <w:t>INTEGER (0..29479)</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OP</w:t>
      </w:r>
    </w:p>
    <w:p w14:paraId="4CDB43CF"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w:t>
      </w:r>
    </w:p>
    <w:p w14:paraId="12C52DF3"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ul-SyncValidityDuration-r17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ENUMERATED {s5, s10, s15, s20, s25, s30, s35, s40,</w:t>
      </w:r>
    </w:p>
    <w:p w14:paraId="31807D46"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s45, s50, s55, s60, s120, s180, s240, s900},</w:t>
      </w:r>
    </w:p>
    <w:p w14:paraId="2952B089"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epochTime-r17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SEQUENCE {</w:t>
      </w:r>
    </w:p>
    <w:p w14:paraId="644B43E5"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startSFN-r17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INTEGER (0..1023),</w:t>
      </w:r>
    </w:p>
    <w:p w14:paraId="36789703"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startSubFrame-r17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INTEGER (0..9)</w:t>
      </w:r>
    </w:p>
    <w:p w14:paraId="4B461A5E"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OP</w:t>
      </w:r>
    </w:p>
    <w:p w14:paraId="5B6E5E8A"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k-Offset-r17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INTEGER (0..1023),</w:t>
      </w:r>
    </w:p>
    <w:p w14:paraId="342DBE88"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k-Mac-r17</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INTEGER (1..512)</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OP</w:t>
      </w:r>
    </w:p>
    <w:p w14:paraId="59F33E8C"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w:t>
      </w:r>
    </w:p>
    <w:p w14:paraId="63B36436"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w:t>
      </w:r>
      <w:r w:rsidRPr="00DF014C">
        <w:rPr>
          <w:rFonts w:ascii="Courier New" w:hAnsi="Courier New" w:cs="Courier New"/>
          <w:noProof/>
          <w:sz w:val="16"/>
          <w:lang w:val="sv-SE" w:eastAsia="sv-SE"/>
        </w:rPr>
        <w:tab/>
        <w:t>satelliteId-r18</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SatelliteId-r18</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OR</w:t>
      </w:r>
    </w:p>
    <w:p w14:paraId="74186646"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referenceLocation-r18</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CHOICE {</w:t>
      </w:r>
    </w:p>
    <w:p w14:paraId="67187287"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fixedReferenceLocation-r18</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ReferenceLocation-r18,</w:t>
      </w:r>
    </w:p>
    <w:p w14:paraId="2FEEA2D9"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movingReferenceLocation-r18</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ReferenceLocation-r18</w:t>
      </w:r>
    </w:p>
    <w:p w14:paraId="70EA37B2"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OR</w:t>
      </w:r>
    </w:p>
    <w:p w14:paraId="646791D6"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distanceThresh-r18</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INTEGER(0..65535)</w:t>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r>
      <w:r w:rsidRPr="00DF014C">
        <w:rPr>
          <w:rFonts w:ascii="Courier New" w:hAnsi="Courier New" w:cs="Courier New"/>
          <w:noProof/>
          <w:sz w:val="16"/>
          <w:lang w:val="sv-SE" w:eastAsia="sv-SE"/>
        </w:rPr>
        <w:tab/>
        <w:t>OPTIONAL</w:t>
      </w:r>
      <w:r w:rsidRPr="00DF014C">
        <w:rPr>
          <w:rFonts w:ascii="Courier New" w:hAnsi="Courier New" w:cs="Courier New"/>
          <w:noProof/>
          <w:sz w:val="16"/>
          <w:lang w:val="sv-SE" w:eastAsia="sv-SE"/>
        </w:rPr>
        <w:tab/>
        <w:t>-- Need OR</w:t>
      </w:r>
    </w:p>
    <w:p w14:paraId="7452A76A"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ab/>
        <w:t>]]</w:t>
      </w:r>
    </w:p>
    <w:p w14:paraId="21ED8432"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w:t>
      </w:r>
    </w:p>
    <w:p w14:paraId="2FF54137"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D3A6A8" w14:textId="77777777" w:rsidR="00DF014C" w:rsidRPr="00DF014C" w:rsidRDefault="00DF014C" w:rsidP="00DF0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DF014C">
        <w:rPr>
          <w:rFonts w:ascii="Courier New" w:hAnsi="Courier New" w:cs="Courier New"/>
          <w:noProof/>
          <w:sz w:val="16"/>
          <w:lang w:val="sv-SE" w:eastAsia="sv-SE"/>
        </w:rPr>
        <w:t>-- ASN1STOP</w:t>
      </w:r>
    </w:p>
    <w:p w14:paraId="48AD6667" w14:textId="77777777" w:rsidR="00DF014C" w:rsidRPr="00DF014C" w:rsidRDefault="00DF014C" w:rsidP="00DF014C">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014C" w:rsidRPr="00DF014C" w14:paraId="57557D40"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3E627F" w14:textId="77777777" w:rsidR="00DF014C" w:rsidRPr="00DF014C" w:rsidRDefault="00DF014C" w:rsidP="00DF014C">
            <w:pPr>
              <w:keepNext/>
              <w:keepLines/>
              <w:spacing w:after="0"/>
              <w:jc w:val="center"/>
              <w:textAlignment w:val="auto"/>
              <w:rPr>
                <w:rFonts w:ascii="Arial" w:hAnsi="Arial" w:cs="Arial"/>
                <w:b/>
                <w:sz w:val="18"/>
                <w:lang w:val="sv-SE" w:eastAsia="en-GB"/>
              </w:rPr>
            </w:pPr>
            <w:r w:rsidRPr="00DF014C">
              <w:rPr>
                <w:rFonts w:ascii="Arial" w:hAnsi="Arial" w:cs="Arial"/>
                <w:b/>
                <w:i/>
                <w:iCs/>
                <w:sz w:val="18"/>
                <w:lang w:val="sv-SE" w:eastAsia="en-GB"/>
              </w:rPr>
              <w:lastRenderedPageBreak/>
              <w:t>SystemInformationBlockType31</w:t>
            </w:r>
            <w:r w:rsidRPr="00DF014C">
              <w:rPr>
                <w:rFonts w:ascii="Arial" w:hAnsi="Arial" w:cs="Arial"/>
                <w:b/>
                <w:sz w:val="18"/>
                <w:lang w:val="sv-SE" w:eastAsia="en-GB"/>
              </w:rPr>
              <w:t xml:space="preserve"> </w:t>
            </w:r>
            <w:r w:rsidRPr="00DF014C">
              <w:rPr>
                <w:rFonts w:ascii="Arial" w:hAnsi="Arial" w:cs="Arial"/>
                <w:b/>
                <w:iCs/>
                <w:sz w:val="18"/>
                <w:lang w:val="sv-SE" w:eastAsia="en-GB"/>
              </w:rPr>
              <w:t>field descriptions</w:t>
            </w:r>
          </w:p>
        </w:tc>
      </w:tr>
      <w:tr w:rsidR="00DF014C" w:rsidRPr="00DF014C" w14:paraId="72D34AED"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B2D54C" w14:textId="77777777" w:rsidR="00DF014C" w:rsidRPr="00DF014C" w:rsidRDefault="00DF014C" w:rsidP="00DF014C">
            <w:pPr>
              <w:keepNext/>
              <w:keepLines/>
              <w:spacing w:after="0"/>
              <w:textAlignment w:val="auto"/>
              <w:rPr>
                <w:rFonts w:ascii="Arial" w:hAnsi="Arial" w:cs="Arial"/>
                <w:b/>
                <w:bCs/>
                <w:i/>
                <w:iCs/>
                <w:sz w:val="18"/>
                <w:lang w:val="sv-SE"/>
              </w:rPr>
            </w:pPr>
            <w:r w:rsidRPr="00DF014C">
              <w:rPr>
                <w:rFonts w:ascii="Arial" w:hAnsi="Arial" w:cs="Arial"/>
                <w:b/>
                <w:bCs/>
                <w:i/>
                <w:iCs/>
                <w:sz w:val="18"/>
                <w:lang w:val="sv-SE" w:eastAsia="sv-SE"/>
              </w:rPr>
              <w:t>distanceThresh</w:t>
            </w:r>
          </w:p>
          <w:p w14:paraId="38AD7E4E" w14:textId="77777777" w:rsidR="00DF014C" w:rsidRPr="00DF014C" w:rsidRDefault="00DF014C" w:rsidP="00DF014C">
            <w:pPr>
              <w:keepNext/>
              <w:keepLines/>
              <w:spacing w:after="0"/>
              <w:textAlignment w:val="auto"/>
              <w:rPr>
                <w:rFonts w:ascii="Arial" w:hAnsi="Arial" w:cs="Arial"/>
                <w:sz w:val="18"/>
                <w:lang w:val="sv-SE" w:eastAsia="en-GB"/>
              </w:rPr>
            </w:pPr>
            <w:r w:rsidRPr="00DF014C">
              <w:rPr>
                <w:rFonts w:ascii="Arial" w:hAnsi="Arial" w:cs="Arial"/>
                <w:bCs/>
                <w:sz w:val="18"/>
                <w:lang w:val="sv-SE" w:eastAsia="sv-SE"/>
              </w:rPr>
              <w:t>Distance from the serving cell reference location and is used in location-based measurement initiation in RRC_IDLE (as specified in TS 36.304 [4]) and RRC_CONNECTED. Each step represents 50m.</w:t>
            </w:r>
          </w:p>
        </w:tc>
      </w:tr>
      <w:tr w:rsidR="00DF014C" w:rsidRPr="00DF014C" w14:paraId="2E80C55F"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E6913" w14:textId="77777777" w:rsidR="00DF014C" w:rsidRPr="00DF014C" w:rsidRDefault="00DF014C" w:rsidP="00DF014C">
            <w:pPr>
              <w:keepNext/>
              <w:keepLines/>
              <w:spacing w:after="0"/>
              <w:textAlignment w:val="auto"/>
              <w:rPr>
                <w:rFonts w:ascii="Arial" w:hAnsi="Arial" w:cs="Arial"/>
                <w:b/>
                <w:bCs/>
                <w:i/>
                <w:iCs/>
                <w:kern w:val="2"/>
                <w:sz w:val="18"/>
                <w:lang w:val="sv-SE"/>
              </w:rPr>
            </w:pPr>
            <w:r w:rsidRPr="00DF014C">
              <w:rPr>
                <w:rFonts w:ascii="Arial" w:hAnsi="Arial" w:cs="Arial"/>
                <w:b/>
                <w:bCs/>
                <w:i/>
                <w:iCs/>
                <w:kern w:val="2"/>
                <w:sz w:val="18"/>
                <w:lang w:val="sv-SE" w:eastAsia="sv-SE"/>
              </w:rPr>
              <w:t>epochTime</w:t>
            </w:r>
          </w:p>
          <w:p w14:paraId="0B41C4DD"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sv-SE"/>
              </w:rP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w:t>
            </w:r>
          </w:p>
          <w:p w14:paraId="752A0648"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i/>
                <w:sz w:val="18"/>
                <w:lang w:val="sv-SE" w:eastAsia="sv-SE"/>
              </w:rPr>
              <w:t>epochTime</w:t>
            </w:r>
            <w:r w:rsidRPr="00DF014C">
              <w:rPr>
                <w:rFonts w:ascii="Arial" w:hAnsi="Arial" w:cs="Arial"/>
                <w:sz w:val="18"/>
                <w:lang w:val="sv-SE" w:eastAsia="sv-SE"/>
              </w:rPr>
              <w:t xml:space="preserve"> is the starting time of a DL subframe indicated by </w:t>
            </w:r>
            <w:r w:rsidRPr="00DF014C">
              <w:rPr>
                <w:rFonts w:ascii="Arial" w:hAnsi="Arial" w:cs="Arial"/>
                <w:i/>
                <w:sz w:val="18"/>
                <w:lang w:val="sv-SE" w:eastAsia="sv-SE"/>
              </w:rPr>
              <w:t>startSFN</w:t>
            </w:r>
            <w:r w:rsidRPr="00DF014C">
              <w:rPr>
                <w:rFonts w:ascii="Arial" w:hAnsi="Arial" w:cs="Arial"/>
                <w:sz w:val="18"/>
                <w:lang w:val="sv-SE" w:eastAsia="sv-SE"/>
              </w:rPr>
              <w:t xml:space="preserve"> and </w:t>
            </w:r>
            <w:r w:rsidRPr="00DF014C">
              <w:rPr>
                <w:rFonts w:ascii="Arial" w:hAnsi="Arial" w:cs="Arial"/>
                <w:i/>
                <w:sz w:val="18"/>
                <w:lang w:val="sv-SE" w:eastAsia="sv-SE"/>
              </w:rPr>
              <w:t>startSubframe</w:t>
            </w:r>
            <w:r w:rsidRPr="00DF014C">
              <w:rPr>
                <w:rFonts w:ascii="Arial" w:hAnsi="Arial" w:cs="Arial"/>
                <w:sz w:val="18"/>
                <w:lang w:val="sv-SE" w:eastAsia="sv-SE"/>
              </w:rPr>
              <w:t xml:space="preserve">. For serving cell, the </w:t>
            </w:r>
            <w:r w:rsidRPr="00DF014C">
              <w:rPr>
                <w:rFonts w:ascii="Arial" w:hAnsi="Arial" w:cs="Arial"/>
                <w:i/>
                <w:sz w:val="18"/>
                <w:lang w:val="sv-SE" w:eastAsia="sv-SE"/>
              </w:rPr>
              <w:t>startSFN</w:t>
            </w:r>
            <w:r w:rsidRPr="00DF014C">
              <w:rPr>
                <w:rFonts w:ascii="Arial" w:hAnsi="Arial" w:cs="Arial"/>
                <w:sz w:val="18"/>
                <w:lang w:val="sv-SE" w:eastAsia="sv-SE"/>
              </w:rPr>
              <w:t xml:space="preserve"> indicates the current SFN or the next upcoming SFN after the frame where the message indicating the </w:t>
            </w:r>
            <w:r w:rsidRPr="00DF014C">
              <w:rPr>
                <w:rFonts w:ascii="Arial" w:hAnsi="Arial" w:cs="Arial"/>
                <w:i/>
                <w:sz w:val="18"/>
                <w:lang w:val="sv-SE" w:eastAsia="sv-SE"/>
              </w:rPr>
              <w:t>epochTime</w:t>
            </w:r>
            <w:r w:rsidRPr="00DF014C">
              <w:rPr>
                <w:rFonts w:ascii="Arial" w:hAnsi="Arial" w:cs="Arial"/>
                <w:sz w:val="18"/>
                <w:lang w:val="sv-SE" w:eastAsia="sv-SE"/>
              </w:rPr>
              <w:t xml:space="preserve"> is received.</w:t>
            </w:r>
          </w:p>
          <w:p w14:paraId="683FFA9B" w14:textId="77777777" w:rsidR="00DF014C" w:rsidRPr="00DF014C" w:rsidRDefault="00DF014C" w:rsidP="00DF014C">
            <w:pPr>
              <w:keepNext/>
              <w:keepLines/>
              <w:spacing w:after="0"/>
              <w:textAlignment w:val="auto"/>
              <w:rPr>
                <w:rFonts w:ascii="Arial" w:hAnsi="Arial" w:cs="Arial"/>
                <w:sz w:val="18"/>
                <w:lang w:val="sv-SE" w:eastAsia="en-GB"/>
              </w:rPr>
            </w:pPr>
            <w:r w:rsidRPr="00DF014C">
              <w:rPr>
                <w:rFonts w:ascii="Arial" w:hAnsi="Arial" w:cs="Arial"/>
                <w:sz w:val="18"/>
                <w:lang w:val="sv-SE" w:eastAsia="en-GB"/>
              </w:rPr>
              <w:t xml:space="preserve">If the field is absent, the UE uses the starting time of the DL subframe </w:t>
            </w:r>
            <w:r w:rsidRPr="00DF014C">
              <w:rPr>
                <w:rFonts w:ascii="Arial" w:eastAsia="PMingLiU" w:hAnsi="Arial" w:cs="Arial"/>
                <w:sz w:val="18"/>
                <w:lang w:val="sv-SE" w:eastAsia="en-US"/>
              </w:rPr>
              <w:t>corresponding to the end of the SI window during which the SI message carrying SIB31</w:t>
            </w:r>
            <w:r w:rsidRPr="00DF014C">
              <w:rPr>
                <w:rFonts w:ascii="Arial" w:eastAsia="PMingLiU" w:hAnsi="Arial" w:cs="Arial"/>
                <w:sz w:val="18"/>
                <w:lang w:val="sv-SE" w:eastAsia="zh-CN"/>
              </w:rPr>
              <w:t>(-NB)</w:t>
            </w:r>
            <w:r w:rsidRPr="00DF014C">
              <w:rPr>
                <w:rFonts w:ascii="Arial" w:eastAsia="PMingLiU" w:hAnsi="Arial" w:cs="Arial"/>
                <w:sz w:val="18"/>
                <w:lang w:val="sv-SE" w:eastAsia="en-US"/>
              </w:rPr>
              <w:t xml:space="preserve"> is transmitted</w:t>
            </w:r>
            <w:r w:rsidRPr="00DF014C">
              <w:rPr>
                <w:rFonts w:ascii="Arial" w:hAnsi="Arial" w:cs="Arial"/>
                <w:sz w:val="18"/>
                <w:lang w:val="sv-SE" w:eastAsia="en-GB"/>
              </w:rPr>
              <w:t>.</w:t>
            </w:r>
          </w:p>
          <w:p w14:paraId="797DEF49" w14:textId="77777777" w:rsidR="00DF014C" w:rsidRPr="00DF014C" w:rsidRDefault="00DF014C" w:rsidP="00DF014C">
            <w:pPr>
              <w:keepNext/>
              <w:keepLines/>
              <w:spacing w:after="0"/>
              <w:textAlignment w:val="auto"/>
              <w:rPr>
                <w:rFonts w:ascii="Arial" w:hAnsi="Arial" w:cs="Arial"/>
                <w:sz w:val="18"/>
                <w:lang w:val="sv-SE" w:eastAsia="en-GB"/>
              </w:rPr>
            </w:pPr>
            <w:r w:rsidRPr="00DF014C">
              <w:rPr>
                <w:rFonts w:ascii="Arial" w:hAnsi="Arial" w:cs="Arial"/>
                <w:sz w:val="18"/>
                <w:lang w:val="sv-SE" w:eastAsia="en-GB"/>
              </w:rPr>
              <w:t xml:space="preserve">E-UTRAN always includes </w:t>
            </w:r>
            <w:r w:rsidRPr="00DF014C">
              <w:rPr>
                <w:rFonts w:ascii="Arial" w:hAnsi="Arial" w:cs="Arial"/>
                <w:i/>
                <w:sz w:val="18"/>
                <w:lang w:val="sv-SE" w:eastAsia="en-GB"/>
              </w:rPr>
              <w:t>epochTime</w:t>
            </w:r>
            <w:r w:rsidRPr="00DF014C">
              <w:rPr>
                <w:rFonts w:ascii="Arial" w:hAnsi="Arial" w:cs="Arial"/>
                <w:sz w:val="18"/>
                <w:lang w:val="sv-SE" w:eastAsia="en-GB"/>
              </w:rPr>
              <w:t xml:space="preserve"> when </w:t>
            </w:r>
            <w:r w:rsidRPr="00DF014C">
              <w:rPr>
                <w:rFonts w:ascii="Arial" w:eastAsia="PMingLiU" w:hAnsi="Arial" w:cs="Arial"/>
                <w:sz w:val="18"/>
                <w:lang w:val="sv-SE" w:eastAsia="sv-SE"/>
              </w:rPr>
              <w:t>SIB31</w:t>
            </w:r>
            <w:r w:rsidRPr="00DF014C">
              <w:rPr>
                <w:rFonts w:ascii="Arial" w:eastAsia="PMingLiU" w:hAnsi="Arial" w:cs="Arial"/>
                <w:sz w:val="18"/>
                <w:lang w:val="sv-SE" w:eastAsia="zh-CN"/>
              </w:rPr>
              <w:t xml:space="preserve">(-NB) </w:t>
            </w:r>
            <w:r w:rsidRPr="00DF014C">
              <w:rPr>
                <w:rFonts w:ascii="Arial" w:hAnsi="Arial" w:cs="Arial"/>
                <w:sz w:val="18"/>
                <w:lang w:val="sv-SE" w:eastAsia="en-GB"/>
              </w:rPr>
              <w:t>is provided through dedicated signalling.</w:t>
            </w:r>
          </w:p>
          <w:p w14:paraId="6F51C1B2" w14:textId="77777777" w:rsidR="00DF014C" w:rsidRPr="00DF014C" w:rsidRDefault="00DF014C" w:rsidP="00DF014C">
            <w:pPr>
              <w:keepNext/>
              <w:keepLines/>
              <w:spacing w:after="0"/>
              <w:textAlignment w:val="auto"/>
              <w:rPr>
                <w:rFonts w:ascii="Arial" w:hAnsi="Arial" w:cs="Arial"/>
                <w:sz w:val="18"/>
                <w:lang w:val="sv-SE"/>
              </w:rPr>
            </w:pPr>
            <w:r w:rsidRPr="00DF014C">
              <w:rPr>
                <w:rFonts w:ascii="Arial" w:hAnsi="Arial" w:cs="Arial"/>
                <w:sz w:val="18"/>
                <w:lang w:val="sv-SE" w:eastAsia="en-GB"/>
              </w:rPr>
              <w:t xml:space="preserve">In case of handover or conditional handover, this field is based on the timing of the target cell, i.e. the </w:t>
            </w:r>
            <w:r w:rsidRPr="00DF014C">
              <w:rPr>
                <w:rFonts w:ascii="Arial" w:hAnsi="Arial" w:cs="Arial"/>
                <w:i/>
                <w:iCs/>
                <w:sz w:val="18"/>
                <w:lang w:val="sv-SE" w:eastAsia="en-GB"/>
              </w:rPr>
              <w:t>startSFN</w:t>
            </w:r>
            <w:r w:rsidRPr="00DF014C">
              <w:rPr>
                <w:rFonts w:ascii="Arial" w:hAnsi="Arial" w:cs="Arial"/>
                <w:sz w:val="18"/>
                <w:lang w:val="sv-SE" w:eastAsia="en-GB"/>
              </w:rPr>
              <w:t xml:space="preserve"> and </w:t>
            </w:r>
            <w:r w:rsidRPr="00DF014C">
              <w:rPr>
                <w:rFonts w:ascii="Arial" w:hAnsi="Arial" w:cs="Arial"/>
                <w:i/>
                <w:iCs/>
                <w:sz w:val="18"/>
                <w:lang w:val="sv-SE" w:eastAsia="en-GB"/>
              </w:rPr>
              <w:t>startSubFrame</w:t>
            </w:r>
            <w:r w:rsidRPr="00DF014C">
              <w:rPr>
                <w:rFonts w:ascii="Arial" w:hAnsi="Arial" w:cs="Arial"/>
                <w:sz w:val="18"/>
                <w:lang w:val="sv-SE" w:eastAsia="en-GB"/>
              </w:rPr>
              <w:t xml:space="preserve"> number indicated in this field refers to the SFN and sub-frame of the target cell, and UE considers the target cell epoch time (indicated by the </w:t>
            </w:r>
            <w:r w:rsidRPr="00DF014C">
              <w:rPr>
                <w:rFonts w:ascii="Arial" w:hAnsi="Arial" w:cs="Arial"/>
                <w:i/>
                <w:iCs/>
                <w:sz w:val="18"/>
                <w:lang w:val="sv-SE" w:eastAsia="en-GB"/>
              </w:rPr>
              <w:t>startSFN</w:t>
            </w:r>
            <w:r w:rsidRPr="00DF014C">
              <w:rPr>
                <w:rFonts w:ascii="Arial" w:hAnsi="Arial" w:cs="Arial"/>
                <w:sz w:val="18"/>
                <w:lang w:val="sv-SE" w:eastAsia="en-GB"/>
              </w:rPr>
              <w:t xml:space="preserve"> and </w:t>
            </w:r>
            <w:r w:rsidRPr="00DF014C">
              <w:rPr>
                <w:rFonts w:ascii="Arial" w:hAnsi="Arial" w:cs="Arial"/>
                <w:i/>
                <w:iCs/>
                <w:sz w:val="18"/>
                <w:lang w:val="sv-SE" w:eastAsia="en-GB"/>
              </w:rPr>
              <w:t>startSubFrame</w:t>
            </w:r>
            <w:r w:rsidRPr="00DF014C">
              <w:rPr>
                <w:rFonts w:ascii="Arial" w:hAnsi="Arial" w:cs="Arial"/>
                <w:sz w:val="18"/>
                <w:lang w:val="sv-SE" w:eastAsia="en-GB"/>
              </w:rPr>
              <w:t xml:space="preserve"> in this field) to be the frame nearest to the frame where </w:t>
            </w:r>
            <w:r w:rsidRPr="00DF014C">
              <w:rPr>
                <w:rFonts w:ascii="Arial" w:hAnsi="Arial" w:cs="Arial"/>
                <w:i/>
                <w:iCs/>
                <w:sz w:val="18"/>
                <w:lang w:val="sv-SE" w:eastAsia="en-GB"/>
              </w:rPr>
              <w:t>RRCConnectionReconfiguration</w:t>
            </w:r>
            <w:r w:rsidRPr="00DF014C">
              <w:rPr>
                <w:rFonts w:ascii="Arial" w:hAnsi="Arial" w:cs="Arial"/>
                <w:sz w:val="18"/>
                <w:lang w:val="sv-SE" w:eastAsia="en-GB"/>
              </w:rPr>
              <w:t xml:space="preserve"> message is received.</w:t>
            </w:r>
          </w:p>
        </w:tc>
      </w:tr>
      <w:tr w:rsidR="00DF014C" w:rsidRPr="00DF014C" w14:paraId="590B4500"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20A328" w14:textId="77777777" w:rsidR="00DF014C" w:rsidRPr="00DF014C" w:rsidRDefault="00DF014C" w:rsidP="00DF014C">
            <w:pPr>
              <w:keepNext/>
              <w:keepLines/>
              <w:spacing w:after="0"/>
              <w:textAlignment w:val="auto"/>
              <w:rPr>
                <w:rFonts w:ascii="Arial" w:hAnsi="Arial" w:cs="Arial"/>
                <w:b/>
                <w:bCs/>
                <w:i/>
                <w:iCs/>
                <w:kern w:val="2"/>
                <w:sz w:val="18"/>
                <w:lang w:val="sv-SE" w:eastAsia="sv-SE"/>
              </w:rPr>
            </w:pPr>
            <w:r w:rsidRPr="00DF014C">
              <w:rPr>
                <w:rFonts w:ascii="Arial" w:hAnsi="Arial" w:cs="Arial"/>
                <w:b/>
                <w:bCs/>
                <w:i/>
                <w:iCs/>
                <w:kern w:val="2"/>
                <w:sz w:val="18"/>
                <w:lang w:val="sv-SE" w:eastAsia="sv-SE"/>
              </w:rPr>
              <w:t>k-Mac</w:t>
            </w:r>
          </w:p>
          <w:p w14:paraId="0820009D"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sv-SE"/>
              </w:rPr>
              <w:t>Scheduling offset used when downlink and uplink frame timing are not aligned at the eNB, see TS 36.213 [23]. Unit in ms.</w:t>
            </w:r>
          </w:p>
          <w:p w14:paraId="4EC43AA9"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sv-SE"/>
              </w:rPr>
              <w:t>If the field if absent, the UE uses the (default) value of 0.</w:t>
            </w:r>
          </w:p>
        </w:tc>
      </w:tr>
      <w:tr w:rsidR="00DF014C" w:rsidRPr="00DF014C" w14:paraId="49347763"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630883" w14:textId="77777777" w:rsidR="00DF014C" w:rsidRPr="00DF014C" w:rsidRDefault="00DF014C" w:rsidP="00DF014C">
            <w:pPr>
              <w:keepNext/>
              <w:keepLines/>
              <w:spacing w:after="0"/>
              <w:textAlignment w:val="auto"/>
              <w:rPr>
                <w:rFonts w:ascii="Arial" w:hAnsi="Arial" w:cs="Arial"/>
                <w:b/>
                <w:bCs/>
                <w:i/>
                <w:iCs/>
                <w:kern w:val="2"/>
                <w:sz w:val="18"/>
                <w:lang w:val="sv-SE" w:eastAsia="sv-SE"/>
              </w:rPr>
            </w:pPr>
            <w:r w:rsidRPr="00DF014C">
              <w:rPr>
                <w:rFonts w:ascii="Arial" w:hAnsi="Arial" w:cs="Arial"/>
                <w:b/>
                <w:bCs/>
                <w:i/>
                <w:iCs/>
                <w:kern w:val="2"/>
                <w:sz w:val="18"/>
                <w:lang w:val="sv-SE" w:eastAsia="sv-SE"/>
              </w:rPr>
              <w:t>k-Offset</w:t>
            </w:r>
          </w:p>
          <w:p w14:paraId="124A5891"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sv-SE"/>
              </w:rPr>
              <w:t>Scheduling offset used in the timing relationships in NTN, see TS 36.213 [23]. Unit in ms.</w:t>
            </w:r>
          </w:p>
        </w:tc>
      </w:tr>
      <w:tr w:rsidR="00DF014C" w:rsidRPr="00DF014C" w14:paraId="6D8BB17B"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D4DA17" w14:textId="77777777" w:rsidR="00DF014C" w:rsidRPr="00DF014C" w:rsidRDefault="00DF014C" w:rsidP="00DF014C">
            <w:pPr>
              <w:keepNext/>
              <w:keepLines/>
              <w:spacing w:after="0"/>
              <w:textAlignment w:val="auto"/>
              <w:rPr>
                <w:rFonts w:ascii="Arial" w:hAnsi="Arial" w:cs="Arial"/>
                <w:b/>
                <w:bCs/>
                <w:i/>
                <w:iCs/>
                <w:kern w:val="2"/>
                <w:sz w:val="18"/>
                <w:lang w:val="sv-SE" w:eastAsia="sv-SE"/>
              </w:rPr>
            </w:pPr>
            <w:r w:rsidRPr="00DF014C">
              <w:rPr>
                <w:rFonts w:ascii="Arial" w:hAnsi="Arial" w:cs="Arial"/>
                <w:b/>
                <w:bCs/>
                <w:i/>
                <w:iCs/>
                <w:kern w:val="2"/>
                <w:sz w:val="18"/>
                <w:lang w:val="sv-SE" w:eastAsia="sv-SE"/>
              </w:rPr>
              <w:t>nta-Common</w:t>
            </w:r>
          </w:p>
          <w:p w14:paraId="0CBFAF5A"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sv-SE"/>
              </w:rPr>
              <w:t>Network-controlled common TA, see TS 36.213 [23]. Unit of μs.</w:t>
            </w:r>
          </w:p>
          <w:p w14:paraId="30B6C113"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zh-CN"/>
              </w:rPr>
              <w:t>S</w:t>
            </w:r>
            <w:r w:rsidRPr="00DF014C">
              <w:rPr>
                <w:rFonts w:ascii="Arial" w:hAnsi="Arial" w:cs="Arial"/>
                <w:sz w:val="18"/>
                <w:lang w:val="sv-SE" w:eastAsia="sv-SE"/>
              </w:rPr>
              <w:t>tep of 32.55208 ×10</w:t>
            </w:r>
            <w:r w:rsidRPr="00DF014C">
              <w:rPr>
                <w:rFonts w:ascii="Arial" w:hAnsi="Arial" w:cs="Arial"/>
                <w:sz w:val="18"/>
                <w:vertAlign w:val="superscript"/>
                <w:lang w:val="sv-SE" w:eastAsia="sv-SE"/>
              </w:rPr>
              <w:t xml:space="preserve">-3 </w:t>
            </w:r>
            <w:r w:rsidRPr="00DF014C">
              <w:rPr>
                <w:rFonts w:ascii="Arial" w:hAnsi="Arial" w:cs="Arial"/>
                <w:sz w:val="18"/>
                <w:lang w:val="sv-SE" w:eastAsia="sv-SE"/>
              </w:rPr>
              <w:t xml:space="preserve">μs. </w:t>
            </w:r>
            <w:r w:rsidRPr="00DF014C">
              <w:rPr>
                <w:rFonts w:ascii="Arial" w:hAnsi="Arial" w:cs="Arial"/>
                <w:sz w:val="18"/>
                <w:lang w:val="sv-SE" w:eastAsia="zh-CN"/>
              </w:rPr>
              <w:t xml:space="preserve">Actual value = field value * </w:t>
            </w:r>
            <w:r w:rsidRPr="00DF014C">
              <w:rPr>
                <w:rFonts w:ascii="Arial" w:hAnsi="Arial" w:cs="Arial"/>
                <w:sz w:val="18"/>
                <w:lang w:val="sv-SE" w:eastAsia="sv-SE"/>
              </w:rPr>
              <w:t>32.55208 ×10</w:t>
            </w:r>
            <w:r w:rsidRPr="00DF014C">
              <w:rPr>
                <w:rFonts w:ascii="Arial" w:hAnsi="Arial" w:cs="Arial"/>
                <w:sz w:val="18"/>
                <w:vertAlign w:val="superscript"/>
                <w:lang w:val="sv-SE" w:eastAsia="sv-SE"/>
              </w:rPr>
              <w:t>-3</w:t>
            </w:r>
            <w:r w:rsidRPr="00DF014C">
              <w:rPr>
                <w:rFonts w:ascii="Arial" w:hAnsi="Arial" w:cs="Arial"/>
                <w:sz w:val="18"/>
                <w:lang w:val="sv-SE" w:eastAsia="sv-SE"/>
              </w:rPr>
              <w:t>.</w:t>
            </w:r>
          </w:p>
          <w:p w14:paraId="6E19C446"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en-GB"/>
              </w:rPr>
              <w:t>If the field is absent, the UE uses the (default) value of 0.</w:t>
            </w:r>
          </w:p>
        </w:tc>
      </w:tr>
      <w:tr w:rsidR="00DF014C" w:rsidRPr="00DF014C" w14:paraId="355F01BE"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24A5DC" w14:textId="77777777" w:rsidR="00DF014C" w:rsidRPr="00DF014C" w:rsidRDefault="00DF014C" w:rsidP="00DF014C">
            <w:pPr>
              <w:keepNext/>
              <w:keepLines/>
              <w:spacing w:after="0"/>
              <w:textAlignment w:val="auto"/>
              <w:rPr>
                <w:rFonts w:ascii="Arial" w:hAnsi="Arial" w:cs="Arial"/>
                <w:b/>
                <w:bCs/>
                <w:i/>
                <w:iCs/>
                <w:kern w:val="2"/>
                <w:sz w:val="18"/>
                <w:lang w:val="sv-SE" w:eastAsia="sv-SE"/>
              </w:rPr>
            </w:pPr>
            <w:r w:rsidRPr="00DF014C">
              <w:rPr>
                <w:rFonts w:ascii="Arial" w:hAnsi="Arial" w:cs="Arial"/>
                <w:b/>
                <w:bCs/>
                <w:i/>
                <w:iCs/>
                <w:kern w:val="2"/>
                <w:sz w:val="18"/>
                <w:lang w:val="sv-SE" w:eastAsia="sv-SE"/>
              </w:rPr>
              <w:t>nta-CommonDrift</w:t>
            </w:r>
          </w:p>
          <w:p w14:paraId="4FFBAB3C"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sv-SE"/>
              </w:rPr>
              <w:t>Drift rate of the common TA, see TS 36.213 [23]. Unit of μs/s.</w:t>
            </w:r>
          </w:p>
          <w:p w14:paraId="04E4ED20"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zh-CN"/>
              </w:rPr>
              <w:t>S</w:t>
            </w:r>
            <w:r w:rsidRPr="00DF014C">
              <w:rPr>
                <w:rFonts w:ascii="Arial" w:hAnsi="Arial" w:cs="Arial"/>
                <w:sz w:val="18"/>
                <w:lang w:val="sv-SE" w:eastAsia="sv-SE"/>
              </w:rPr>
              <w:t>tep of 0.2 ×10</w:t>
            </w:r>
            <w:r w:rsidRPr="00DF014C">
              <w:rPr>
                <w:rFonts w:ascii="Arial" w:hAnsi="Arial" w:cs="Arial"/>
                <w:sz w:val="18"/>
                <w:vertAlign w:val="superscript"/>
                <w:lang w:val="sv-SE" w:eastAsia="sv-SE"/>
              </w:rPr>
              <w:t xml:space="preserve">-3 </w:t>
            </w:r>
            <w:r w:rsidRPr="00DF014C">
              <w:rPr>
                <w:rFonts w:ascii="Arial" w:hAnsi="Arial" w:cs="Arial"/>
                <w:sz w:val="18"/>
                <w:lang w:val="sv-SE" w:eastAsia="sv-SE"/>
              </w:rPr>
              <w:t xml:space="preserve">μs/s. </w:t>
            </w:r>
            <w:r w:rsidRPr="00DF014C">
              <w:rPr>
                <w:rFonts w:ascii="Arial" w:hAnsi="Arial" w:cs="Arial"/>
                <w:sz w:val="18"/>
                <w:lang w:val="sv-SE" w:eastAsia="zh-CN"/>
              </w:rPr>
              <w:t xml:space="preserve">Actual value = field value * </w:t>
            </w:r>
            <w:r w:rsidRPr="00DF014C">
              <w:rPr>
                <w:rFonts w:ascii="Arial" w:hAnsi="Arial" w:cs="Arial"/>
                <w:sz w:val="18"/>
                <w:lang w:val="sv-SE" w:eastAsia="sv-SE"/>
              </w:rPr>
              <w:t>0.2 ×10</w:t>
            </w:r>
            <w:r w:rsidRPr="00DF014C">
              <w:rPr>
                <w:rFonts w:ascii="Arial" w:hAnsi="Arial" w:cs="Arial"/>
                <w:sz w:val="18"/>
                <w:vertAlign w:val="superscript"/>
                <w:lang w:val="sv-SE" w:eastAsia="sv-SE"/>
              </w:rPr>
              <w:t>-3</w:t>
            </w:r>
            <w:r w:rsidRPr="00DF014C">
              <w:rPr>
                <w:rFonts w:ascii="Arial" w:hAnsi="Arial" w:cs="Arial"/>
                <w:sz w:val="18"/>
                <w:lang w:val="sv-SE" w:eastAsia="sv-SE"/>
              </w:rPr>
              <w:t>.</w:t>
            </w:r>
          </w:p>
          <w:p w14:paraId="5D698D4F"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en-GB"/>
              </w:rPr>
              <w:t>If the field is absent, the UE uses the (default) value of 0.</w:t>
            </w:r>
          </w:p>
        </w:tc>
      </w:tr>
      <w:tr w:rsidR="00DF014C" w:rsidRPr="00DF014C" w14:paraId="188DEC8C"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D29B09" w14:textId="77777777" w:rsidR="00DF014C" w:rsidRPr="00DF014C" w:rsidRDefault="00DF014C" w:rsidP="00DF014C">
            <w:pPr>
              <w:keepNext/>
              <w:keepLines/>
              <w:spacing w:after="0"/>
              <w:textAlignment w:val="auto"/>
              <w:rPr>
                <w:rFonts w:ascii="Arial" w:hAnsi="Arial" w:cs="Arial"/>
                <w:b/>
                <w:bCs/>
                <w:i/>
                <w:iCs/>
                <w:kern w:val="2"/>
                <w:sz w:val="18"/>
                <w:lang w:val="sv-SE" w:eastAsia="sv-SE"/>
              </w:rPr>
            </w:pPr>
            <w:r w:rsidRPr="00DF014C">
              <w:rPr>
                <w:rFonts w:ascii="Arial" w:hAnsi="Arial" w:cs="Arial"/>
                <w:b/>
                <w:bCs/>
                <w:i/>
                <w:iCs/>
                <w:kern w:val="2"/>
                <w:sz w:val="18"/>
                <w:lang w:val="sv-SE" w:eastAsia="sv-SE"/>
              </w:rPr>
              <w:t>nta-CommonDriftVariation</w:t>
            </w:r>
          </w:p>
          <w:p w14:paraId="629266E8"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sv-SE"/>
              </w:rPr>
              <w:t>Drift rate variation of the common TA, see TS 36.213 [23]. Unit of μs/s</w:t>
            </w:r>
            <w:r w:rsidRPr="00DF014C">
              <w:rPr>
                <w:rFonts w:ascii="Arial" w:hAnsi="Arial" w:cs="Arial"/>
                <w:sz w:val="18"/>
                <w:vertAlign w:val="superscript"/>
                <w:lang w:val="sv-SE" w:eastAsia="sv-SE"/>
              </w:rPr>
              <w:t>2</w:t>
            </w:r>
            <w:r w:rsidRPr="00DF014C">
              <w:rPr>
                <w:rFonts w:ascii="Arial" w:hAnsi="Arial" w:cs="Arial"/>
                <w:sz w:val="18"/>
                <w:lang w:val="sv-SE" w:eastAsia="sv-SE"/>
              </w:rPr>
              <w:t>.</w:t>
            </w:r>
          </w:p>
          <w:p w14:paraId="2582CCCA"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zh-CN"/>
              </w:rPr>
              <w:t>S</w:t>
            </w:r>
            <w:r w:rsidRPr="00DF014C">
              <w:rPr>
                <w:rFonts w:ascii="Arial" w:hAnsi="Arial" w:cs="Arial"/>
                <w:sz w:val="18"/>
                <w:lang w:val="sv-SE" w:eastAsia="sv-SE"/>
              </w:rPr>
              <w:t>tep of 0.2 ×10</w:t>
            </w:r>
            <w:r w:rsidRPr="00DF014C">
              <w:rPr>
                <w:rFonts w:ascii="Arial" w:hAnsi="Arial" w:cs="Arial"/>
                <w:sz w:val="18"/>
                <w:vertAlign w:val="superscript"/>
                <w:lang w:val="sv-SE" w:eastAsia="sv-SE"/>
              </w:rPr>
              <w:t xml:space="preserve">-4 </w:t>
            </w:r>
            <w:r w:rsidRPr="00DF014C">
              <w:rPr>
                <w:rFonts w:ascii="Arial" w:hAnsi="Arial" w:cs="Arial"/>
                <w:sz w:val="18"/>
                <w:lang w:val="sv-SE" w:eastAsia="sv-SE"/>
              </w:rPr>
              <w:t>μs/s</w:t>
            </w:r>
            <w:r w:rsidRPr="00DF014C">
              <w:rPr>
                <w:rFonts w:ascii="Arial" w:hAnsi="Arial" w:cs="Arial"/>
                <w:sz w:val="18"/>
                <w:vertAlign w:val="superscript"/>
                <w:lang w:val="sv-SE" w:eastAsia="sv-SE"/>
              </w:rPr>
              <w:t>2</w:t>
            </w:r>
            <w:r w:rsidRPr="00DF014C">
              <w:rPr>
                <w:rFonts w:ascii="Arial" w:hAnsi="Arial" w:cs="Arial"/>
                <w:sz w:val="18"/>
                <w:lang w:val="sv-SE" w:eastAsia="sv-SE"/>
              </w:rPr>
              <w:t>.</w:t>
            </w:r>
            <w:r w:rsidRPr="00DF014C">
              <w:rPr>
                <w:rFonts w:ascii="Arial" w:hAnsi="Arial" w:cs="Arial"/>
                <w:sz w:val="18"/>
                <w:lang w:val="sv-SE" w:eastAsia="zh-CN"/>
              </w:rPr>
              <w:t xml:space="preserve"> Actual value = field value * </w:t>
            </w:r>
            <w:r w:rsidRPr="00DF014C">
              <w:rPr>
                <w:rFonts w:ascii="Arial" w:hAnsi="Arial" w:cs="Arial"/>
                <w:sz w:val="18"/>
                <w:lang w:val="sv-SE" w:eastAsia="sv-SE"/>
              </w:rPr>
              <w:t>0.2 ×10</w:t>
            </w:r>
            <w:r w:rsidRPr="00DF014C">
              <w:rPr>
                <w:rFonts w:ascii="Arial" w:hAnsi="Arial" w:cs="Arial"/>
                <w:sz w:val="18"/>
                <w:vertAlign w:val="superscript"/>
                <w:lang w:val="sv-SE" w:eastAsia="sv-SE"/>
              </w:rPr>
              <w:t>-4</w:t>
            </w:r>
            <w:r w:rsidRPr="00DF014C">
              <w:rPr>
                <w:rFonts w:ascii="Arial" w:hAnsi="Arial" w:cs="Arial"/>
                <w:sz w:val="18"/>
                <w:lang w:val="sv-SE" w:eastAsia="sv-SE"/>
              </w:rPr>
              <w:t>.</w:t>
            </w:r>
          </w:p>
          <w:p w14:paraId="25F73A8D" w14:textId="77777777" w:rsidR="00DF014C" w:rsidRPr="00DF014C" w:rsidRDefault="00DF014C" w:rsidP="00DF014C">
            <w:pPr>
              <w:keepNext/>
              <w:keepLines/>
              <w:spacing w:after="0"/>
              <w:textAlignment w:val="auto"/>
              <w:rPr>
                <w:rFonts w:ascii="Arial" w:hAnsi="Arial" w:cs="Arial"/>
                <w:sz w:val="18"/>
                <w:lang w:val="sv-SE" w:eastAsia="sv-SE"/>
              </w:rPr>
            </w:pPr>
            <w:r w:rsidRPr="00DF014C">
              <w:rPr>
                <w:rFonts w:ascii="Arial" w:hAnsi="Arial" w:cs="Arial"/>
                <w:sz w:val="18"/>
                <w:lang w:val="sv-SE" w:eastAsia="en-GB"/>
              </w:rPr>
              <w:t>If the field is absent, the UE uses the (default) value of 0.</w:t>
            </w:r>
          </w:p>
        </w:tc>
      </w:tr>
      <w:tr w:rsidR="00895C47" w:rsidRPr="00DF014C" w14:paraId="5F6CEA7A" w14:textId="77777777" w:rsidTr="00895C47">
        <w:trPr>
          <w:cantSplit/>
          <w:ins w:id="31" w:author="Huawei, HiSilicon" w:date="2024-04-05T10:41:00Z"/>
        </w:trPr>
        <w:tc>
          <w:tcPr>
            <w:tcW w:w="9639" w:type="dxa"/>
            <w:tcBorders>
              <w:top w:val="single" w:sz="4" w:space="0" w:color="808080"/>
              <w:left w:val="single" w:sz="4" w:space="0" w:color="808080"/>
              <w:bottom w:val="single" w:sz="4" w:space="0" w:color="808080"/>
              <w:right w:val="single" w:sz="4" w:space="0" w:color="808080"/>
            </w:tcBorders>
          </w:tcPr>
          <w:p w14:paraId="234F45D5" w14:textId="77777777" w:rsidR="00895C47" w:rsidRPr="00156333" w:rsidRDefault="00895C47" w:rsidP="00895C47">
            <w:pPr>
              <w:pStyle w:val="TAL"/>
              <w:rPr>
                <w:ins w:id="32" w:author="Huawei, HiSilicon" w:date="2024-04-05T10:41:00Z"/>
                <w:rFonts w:cs="Arial"/>
                <w:b/>
                <w:bCs/>
                <w:i/>
                <w:iCs/>
                <w:szCs w:val="18"/>
              </w:rPr>
            </w:pPr>
            <w:ins w:id="33" w:author="Huawei, HiSilicon" w:date="2024-04-05T10:41:00Z">
              <w:r w:rsidRPr="00156333">
                <w:rPr>
                  <w:rFonts w:cs="Arial"/>
                  <w:b/>
                  <w:bCs/>
                  <w:i/>
                  <w:iCs/>
                  <w:szCs w:val="18"/>
                </w:rPr>
                <w:t>ntn-PolarizationDL</w:t>
              </w:r>
            </w:ins>
          </w:p>
          <w:p w14:paraId="5BCCEB54" w14:textId="3336C2E3" w:rsidR="00895C47" w:rsidRPr="00156333" w:rsidRDefault="00895C47" w:rsidP="00895C47">
            <w:pPr>
              <w:keepNext/>
              <w:keepLines/>
              <w:spacing w:after="0"/>
              <w:textAlignment w:val="auto"/>
              <w:rPr>
                <w:ins w:id="34" w:author="Huawei, HiSilicon" w:date="2024-04-05T10:41:00Z"/>
                <w:rFonts w:ascii="Arial" w:hAnsi="Arial" w:cs="Arial"/>
                <w:b/>
                <w:bCs/>
                <w:i/>
                <w:iCs/>
                <w:kern w:val="2"/>
                <w:sz w:val="18"/>
                <w:szCs w:val="18"/>
                <w:lang w:val="sv-SE" w:eastAsia="sv-SE"/>
              </w:rPr>
            </w:pPr>
            <w:ins w:id="35" w:author="Huawei, HiSilicon" w:date="2024-04-05T10:41:00Z">
              <w:r w:rsidRPr="00156333">
                <w:rPr>
                  <w:rFonts w:ascii="Arial" w:hAnsi="Arial" w:cs="Arial"/>
                  <w:sz w:val="18"/>
                  <w:szCs w:val="18"/>
                </w:rPr>
                <w:t>If present, this parameter indicates polarization information for downlink transmission on service link: including Right hand, Left hand circular polarizations (RHCP, LHCP) and Linear polarization.</w:t>
              </w:r>
            </w:ins>
          </w:p>
        </w:tc>
      </w:tr>
      <w:tr w:rsidR="00895C47" w:rsidRPr="00DF014C" w14:paraId="4E4C449C" w14:textId="77777777" w:rsidTr="00895C47">
        <w:trPr>
          <w:cantSplit/>
          <w:ins w:id="36" w:author="Huawei, HiSilicon" w:date="2024-04-05T10:41:00Z"/>
        </w:trPr>
        <w:tc>
          <w:tcPr>
            <w:tcW w:w="9639" w:type="dxa"/>
            <w:tcBorders>
              <w:top w:val="single" w:sz="4" w:space="0" w:color="808080"/>
              <w:left w:val="single" w:sz="4" w:space="0" w:color="808080"/>
              <w:bottom w:val="single" w:sz="4" w:space="0" w:color="808080"/>
              <w:right w:val="single" w:sz="4" w:space="0" w:color="808080"/>
            </w:tcBorders>
          </w:tcPr>
          <w:p w14:paraId="56DF5561" w14:textId="77777777" w:rsidR="00895C47" w:rsidRPr="00156333" w:rsidRDefault="00895C47" w:rsidP="00895C47">
            <w:pPr>
              <w:pStyle w:val="TAL"/>
              <w:rPr>
                <w:ins w:id="37" w:author="Huawei, HiSilicon" w:date="2024-04-05T10:41:00Z"/>
                <w:rFonts w:cs="Arial"/>
                <w:b/>
                <w:bCs/>
                <w:i/>
                <w:iCs/>
                <w:szCs w:val="18"/>
              </w:rPr>
            </w:pPr>
            <w:ins w:id="38" w:author="Huawei, HiSilicon" w:date="2024-04-05T10:41:00Z">
              <w:r w:rsidRPr="00156333">
                <w:rPr>
                  <w:rFonts w:cs="Arial"/>
                  <w:b/>
                  <w:bCs/>
                  <w:i/>
                  <w:iCs/>
                  <w:szCs w:val="18"/>
                </w:rPr>
                <w:t>ntn-PolarizationUL</w:t>
              </w:r>
            </w:ins>
          </w:p>
          <w:p w14:paraId="50DB5F0D" w14:textId="77777777" w:rsidR="00895C47" w:rsidRPr="00156333" w:rsidRDefault="00895C47" w:rsidP="00895C47">
            <w:pPr>
              <w:pStyle w:val="TAL"/>
              <w:rPr>
                <w:ins w:id="39" w:author="Huawei, HiSilicon" w:date="2024-04-05T10:41:00Z"/>
                <w:rFonts w:cs="Arial"/>
                <w:szCs w:val="18"/>
              </w:rPr>
            </w:pPr>
            <w:ins w:id="40" w:author="Huawei, HiSilicon" w:date="2024-04-05T10:41:00Z">
              <w:r w:rsidRPr="00156333">
                <w:rPr>
                  <w:rFonts w:cs="Arial"/>
                  <w:szCs w:val="18"/>
                </w:rPr>
                <w:t>If present, this parameter indicates Polarization information for uplink service link.</w:t>
              </w:r>
            </w:ins>
          </w:p>
          <w:p w14:paraId="473EC65A" w14:textId="0ADA5662" w:rsidR="00895C47" w:rsidRPr="00156333" w:rsidRDefault="00895C47" w:rsidP="00895C47">
            <w:pPr>
              <w:keepNext/>
              <w:keepLines/>
              <w:spacing w:after="0"/>
              <w:textAlignment w:val="auto"/>
              <w:rPr>
                <w:ins w:id="41" w:author="Huawei, HiSilicon" w:date="2024-04-05T10:41:00Z"/>
                <w:rFonts w:ascii="Arial" w:hAnsi="Arial" w:cs="Arial"/>
                <w:b/>
                <w:bCs/>
                <w:i/>
                <w:iCs/>
                <w:kern w:val="2"/>
                <w:sz w:val="18"/>
                <w:szCs w:val="18"/>
                <w:lang w:val="sv-SE" w:eastAsia="sv-SE"/>
              </w:rPr>
            </w:pPr>
            <w:ins w:id="42" w:author="Huawei, HiSilicon" w:date="2024-04-05T10:41:00Z">
              <w:r w:rsidRPr="00156333">
                <w:rPr>
                  <w:rFonts w:ascii="Arial" w:hAnsi="Arial" w:cs="Arial"/>
                  <w:sz w:val="18"/>
                  <w:szCs w:val="18"/>
                </w:rPr>
                <w:t xml:space="preserve">If not present and </w:t>
              </w:r>
              <w:r w:rsidRPr="00156333">
                <w:rPr>
                  <w:rFonts w:ascii="Arial" w:hAnsi="Arial" w:cs="Arial"/>
                  <w:i/>
                  <w:sz w:val="18"/>
                  <w:szCs w:val="18"/>
                </w:rPr>
                <w:t>ntn-PolarizationDL</w:t>
              </w:r>
              <w:r w:rsidRPr="00156333">
                <w:rPr>
                  <w:rFonts w:ascii="Arial" w:hAnsi="Arial" w:cs="Arial"/>
                  <w:sz w:val="18"/>
                  <w:szCs w:val="18"/>
                </w:rPr>
                <w:t xml:space="preserve"> is present, UE assumes the same polarization for UL and DL.</w:t>
              </w:r>
            </w:ins>
          </w:p>
        </w:tc>
      </w:tr>
      <w:tr w:rsidR="00DF014C" w:rsidRPr="00DF014C" w14:paraId="37F804EA"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8689D" w14:textId="77777777" w:rsidR="00DF014C" w:rsidRPr="00DF014C" w:rsidRDefault="00DF014C" w:rsidP="00DF014C">
            <w:pPr>
              <w:keepNext/>
              <w:keepLines/>
              <w:spacing w:after="0"/>
              <w:textAlignment w:val="auto"/>
              <w:rPr>
                <w:rFonts w:ascii="Arial" w:hAnsi="Arial" w:cs="Arial"/>
                <w:b/>
                <w:bCs/>
                <w:i/>
                <w:iCs/>
                <w:kern w:val="2"/>
                <w:sz w:val="18"/>
                <w:lang w:val="sv-SE" w:eastAsia="sv-SE"/>
              </w:rPr>
            </w:pPr>
            <w:r w:rsidRPr="00DF014C">
              <w:rPr>
                <w:rFonts w:ascii="Arial" w:hAnsi="Arial" w:cs="Arial"/>
                <w:b/>
                <w:bCs/>
                <w:i/>
                <w:iCs/>
                <w:kern w:val="2"/>
                <w:sz w:val="18"/>
                <w:lang w:val="sv-SE" w:eastAsia="sv-SE"/>
              </w:rPr>
              <w:t>orbitalParameters</w:t>
            </w:r>
          </w:p>
          <w:p w14:paraId="189219E4" w14:textId="77777777" w:rsidR="00DF014C" w:rsidRPr="00DF014C" w:rsidRDefault="00DF014C" w:rsidP="00DF014C">
            <w:pPr>
              <w:keepNext/>
              <w:keepLines/>
              <w:spacing w:after="0"/>
              <w:textAlignment w:val="auto"/>
              <w:rPr>
                <w:rFonts w:ascii="Arial" w:hAnsi="Arial" w:cs="Arial"/>
                <w:bCs/>
                <w:iCs/>
                <w:kern w:val="2"/>
                <w:sz w:val="18"/>
                <w:lang w:val="sv-SE" w:eastAsia="sv-SE"/>
              </w:rPr>
            </w:pPr>
            <w:r w:rsidRPr="00DF014C">
              <w:rPr>
                <w:rFonts w:ascii="Arial" w:hAnsi="Arial" w:cs="Arial"/>
                <w:bCs/>
                <w:iCs/>
                <w:kern w:val="2"/>
                <w:sz w:val="18"/>
                <w:lang w:val="sv-SE" w:eastAsia="sv-SE"/>
              </w:rPr>
              <w:t xml:space="preserve">Instantaneous values of the satellite orbital parameters. The signalled values are valid at least for the duration as defined by </w:t>
            </w:r>
            <w:r w:rsidRPr="00DF014C">
              <w:rPr>
                <w:rFonts w:ascii="Arial" w:hAnsi="Arial" w:cs="Arial"/>
                <w:bCs/>
                <w:i/>
                <w:iCs/>
                <w:kern w:val="2"/>
                <w:sz w:val="18"/>
                <w:lang w:val="sv-SE" w:eastAsia="en-GB"/>
              </w:rPr>
              <w:t>ul-SyncValidityDuration</w:t>
            </w:r>
            <w:r w:rsidRPr="00DF014C">
              <w:rPr>
                <w:rFonts w:ascii="Arial" w:hAnsi="Arial" w:cs="Arial"/>
                <w:bCs/>
                <w:iCs/>
                <w:kern w:val="2"/>
                <w:sz w:val="18"/>
                <w:lang w:val="sv-SE" w:eastAsia="en-GB"/>
              </w:rPr>
              <w:t xml:space="preserve"> and </w:t>
            </w:r>
            <w:r w:rsidRPr="00DF014C">
              <w:rPr>
                <w:rFonts w:ascii="Arial" w:hAnsi="Arial" w:cs="Arial"/>
                <w:bCs/>
                <w:i/>
                <w:iCs/>
                <w:kern w:val="2"/>
                <w:sz w:val="18"/>
                <w:lang w:val="sv-SE" w:eastAsia="en-GB"/>
              </w:rPr>
              <w:t>epochTime</w:t>
            </w:r>
            <w:r w:rsidRPr="00DF014C">
              <w:rPr>
                <w:rFonts w:ascii="Arial" w:hAnsi="Arial" w:cs="Arial"/>
                <w:bCs/>
                <w:iCs/>
                <w:kern w:val="2"/>
                <w:sz w:val="18"/>
                <w:lang w:val="sv-SE" w:eastAsia="en-GB"/>
              </w:rPr>
              <w:t>.</w:t>
            </w:r>
          </w:p>
        </w:tc>
      </w:tr>
      <w:tr w:rsidR="00DF014C" w:rsidRPr="00DF014C" w14:paraId="5C718BC6"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E14A9E" w14:textId="77777777" w:rsidR="00DF014C" w:rsidRPr="00DF014C" w:rsidRDefault="00DF014C" w:rsidP="00DF014C">
            <w:pPr>
              <w:keepNext/>
              <w:keepLines/>
              <w:spacing w:after="0"/>
              <w:textAlignment w:val="auto"/>
              <w:rPr>
                <w:rFonts w:ascii="Arial" w:hAnsi="Arial" w:cs="Arial"/>
                <w:b/>
                <w:bCs/>
                <w:i/>
                <w:iCs/>
                <w:sz w:val="18"/>
                <w:lang w:val="sv-SE" w:eastAsia="en-GB"/>
              </w:rPr>
            </w:pPr>
            <w:r w:rsidRPr="00DF014C">
              <w:rPr>
                <w:rFonts w:ascii="Arial" w:hAnsi="Arial" w:cs="Arial"/>
                <w:b/>
                <w:bCs/>
                <w:i/>
                <w:iCs/>
                <w:sz w:val="18"/>
                <w:lang w:val="sv-SE" w:eastAsia="en-GB"/>
              </w:rPr>
              <w:t>referenceLocation</w:t>
            </w:r>
          </w:p>
          <w:p w14:paraId="1DF85F6D" w14:textId="77777777" w:rsidR="00DF014C" w:rsidRPr="00DF014C" w:rsidRDefault="00DF014C" w:rsidP="00DF014C">
            <w:pPr>
              <w:keepNext/>
              <w:keepLines/>
              <w:spacing w:after="0"/>
              <w:textAlignment w:val="auto"/>
              <w:rPr>
                <w:rFonts w:ascii="Arial" w:hAnsi="Arial" w:cs="Arial"/>
                <w:b/>
                <w:bCs/>
                <w:i/>
                <w:iCs/>
                <w:kern w:val="2"/>
                <w:sz w:val="18"/>
                <w:lang w:val="sv-SE"/>
              </w:rPr>
            </w:pPr>
            <w:r w:rsidRPr="00DF014C">
              <w:rPr>
                <w:rFonts w:ascii="Arial" w:hAnsi="Arial" w:cs="Arial"/>
                <w:sz w:val="18"/>
                <w:lang w:val="sv-SE" w:eastAsia="sv-SE"/>
              </w:rPr>
              <w:t>Reference location of the NTN (quasi-)earth fixed cell or earth moving cell, used in location-based measurement initiation in RRC_IDLE (as specified in TS 36.304 [4])</w:t>
            </w:r>
            <w:r w:rsidRPr="00DF014C">
              <w:rPr>
                <w:rFonts w:ascii="Arial" w:hAnsi="Arial" w:cs="Arial"/>
                <w:bCs/>
                <w:sz w:val="18"/>
                <w:lang w:val="sv-SE" w:eastAsia="sv-SE"/>
              </w:rPr>
              <w:t xml:space="preserve"> and RRC_CONNECTED if </w:t>
            </w:r>
            <w:r w:rsidRPr="00DF014C">
              <w:rPr>
                <w:rFonts w:ascii="Arial" w:hAnsi="Arial" w:cs="Arial"/>
                <w:bCs/>
                <w:i/>
                <w:sz w:val="18"/>
                <w:lang w:val="sv-SE" w:eastAsia="sv-SE"/>
              </w:rPr>
              <w:t>distanceThresh</w:t>
            </w:r>
            <w:r w:rsidRPr="00DF014C">
              <w:rPr>
                <w:rFonts w:ascii="Arial" w:hAnsi="Arial" w:cs="Arial"/>
                <w:bCs/>
                <w:sz w:val="18"/>
                <w:lang w:val="sv-SE" w:eastAsia="sv-SE"/>
              </w:rPr>
              <w:t xml:space="preserve"> is also configured</w:t>
            </w:r>
            <w:r w:rsidRPr="00DF014C">
              <w:rPr>
                <w:rFonts w:ascii="Arial" w:hAnsi="Arial" w:cs="Arial"/>
                <w:sz w:val="18"/>
                <w:lang w:val="sv-SE" w:eastAsia="sv-SE"/>
              </w:rPr>
              <w:t xml:space="preserve">. If configured by an earth moving cell, the broadcast reference location corresponds to the epoch time and is also used in the evaluation of </w:t>
            </w:r>
            <w:r w:rsidRPr="00DF014C">
              <w:rPr>
                <w:rFonts w:ascii="Arial" w:hAnsi="Arial" w:cs="Arial"/>
                <w:bCs/>
                <w:sz w:val="18"/>
                <w:lang w:val="sv-SE" w:eastAsia="sv-SE"/>
              </w:rPr>
              <w:t>of Event D2 and CondEvent D2</w:t>
            </w:r>
            <w:r w:rsidRPr="00DF014C">
              <w:rPr>
                <w:rFonts w:ascii="Arial" w:hAnsi="Arial" w:cs="Arial"/>
                <w:sz w:val="18"/>
                <w:lang w:val="sv-SE" w:eastAsia="sv-SE"/>
              </w:rPr>
              <w:t>, and the UE derives the real-time reference location based on the serving satellite ephemeris</w:t>
            </w:r>
            <w:r w:rsidRPr="00DF014C">
              <w:rPr>
                <w:rFonts w:ascii="Arial" w:hAnsi="Arial" w:cs="Arial"/>
                <w:bCs/>
                <w:iCs/>
                <w:kern w:val="2"/>
                <w:sz w:val="18"/>
                <w:lang w:val="sv-SE" w:eastAsia="sv-SE"/>
              </w:rPr>
              <w:t>, see TS 36.304 [4]</w:t>
            </w:r>
            <w:r w:rsidRPr="00DF014C">
              <w:rPr>
                <w:rFonts w:ascii="Arial" w:hAnsi="Arial" w:cs="Arial"/>
                <w:sz w:val="18"/>
                <w:lang w:val="sv-SE" w:eastAsia="sv-SE"/>
              </w:rPr>
              <w:t>.</w:t>
            </w:r>
          </w:p>
        </w:tc>
      </w:tr>
      <w:tr w:rsidR="00DF014C" w:rsidRPr="00DF014C" w14:paraId="244B8F2A"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0C0718" w14:textId="77777777" w:rsidR="00DF014C" w:rsidRPr="00DF014C" w:rsidRDefault="00DF014C" w:rsidP="00DF014C">
            <w:pPr>
              <w:keepNext/>
              <w:keepLines/>
              <w:spacing w:after="0"/>
              <w:textAlignment w:val="auto"/>
              <w:rPr>
                <w:rFonts w:ascii="Arial" w:hAnsi="Arial" w:cs="Arial"/>
                <w:b/>
                <w:bCs/>
                <w:i/>
                <w:iCs/>
                <w:kern w:val="2"/>
                <w:sz w:val="18"/>
                <w:lang w:val="sv-SE" w:eastAsia="sv-SE"/>
              </w:rPr>
            </w:pPr>
            <w:r w:rsidRPr="00DF014C">
              <w:rPr>
                <w:rFonts w:ascii="Arial" w:hAnsi="Arial" w:cs="Arial"/>
                <w:b/>
                <w:bCs/>
                <w:i/>
                <w:iCs/>
                <w:kern w:val="2"/>
                <w:sz w:val="18"/>
                <w:lang w:val="sv-SE" w:eastAsia="sv-SE"/>
              </w:rPr>
              <w:t>stateVectors</w:t>
            </w:r>
          </w:p>
          <w:p w14:paraId="6778E73A" w14:textId="77777777" w:rsidR="00DF014C" w:rsidRPr="00DF014C" w:rsidRDefault="00DF014C" w:rsidP="00DF014C">
            <w:pPr>
              <w:keepNext/>
              <w:keepLines/>
              <w:spacing w:after="0"/>
              <w:textAlignment w:val="auto"/>
              <w:rPr>
                <w:rFonts w:ascii="Arial" w:hAnsi="Arial" w:cs="Arial"/>
                <w:bCs/>
                <w:iCs/>
                <w:kern w:val="2"/>
                <w:sz w:val="18"/>
                <w:lang w:val="sv-SE" w:eastAsia="sv-SE"/>
              </w:rPr>
            </w:pPr>
            <w:r w:rsidRPr="00DF014C">
              <w:rPr>
                <w:rFonts w:ascii="Arial" w:hAnsi="Arial" w:cs="Arial"/>
                <w:bCs/>
                <w:iCs/>
                <w:kern w:val="2"/>
                <w:sz w:val="18"/>
                <w:lang w:val="sv-SE" w:eastAsia="sv-SE"/>
              </w:rPr>
              <w:t xml:space="preserve">Instantaneous values of the satellite state vectors. The signalled values are valid at least for the duration as defined by </w:t>
            </w:r>
            <w:r w:rsidRPr="00DF014C">
              <w:rPr>
                <w:rFonts w:ascii="Arial" w:hAnsi="Arial" w:cs="Arial"/>
                <w:bCs/>
                <w:i/>
                <w:iCs/>
                <w:kern w:val="2"/>
                <w:sz w:val="18"/>
                <w:lang w:val="sv-SE" w:eastAsia="en-GB"/>
              </w:rPr>
              <w:t>ul-SyncValidityDuration</w:t>
            </w:r>
            <w:r w:rsidRPr="00DF014C">
              <w:rPr>
                <w:rFonts w:ascii="Arial" w:hAnsi="Arial" w:cs="Arial"/>
                <w:bCs/>
                <w:iCs/>
                <w:kern w:val="2"/>
                <w:sz w:val="18"/>
                <w:lang w:val="sv-SE" w:eastAsia="en-GB"/>
              </w:rPr>
              <w:t xml:space="preserve"> and </w:t>
            </w:r>
            <w:r w:rsidRPr="00DF014C">
              <w:rPr>
                <w:rFonts w:ascii="Arial" w:hAnsi="Arial" w:cs="Arial"/>
                <w:bCs/>
                <w:i/>
                <w:iCs/>
                <w:kern w:val="2"/>
                <w:sz w:val="18"/>
                <w:lang w:val="sv-SE" w:eastAsia="en-GB"/>
              </w:rPr>
              <w:t>epochTime</w:t>
            </w:r>
            <w:r w:rsidRPr="00DF014C">
              <w:rPr>
                <w:rFonts w:ascii="Arial" w:hAnsi="Arial" w:cs="Arial"/>
                <w:bCs/>
                <w:iCs/>
                <w:kern w:val="2"/>
                <w:sz w:val="18"/>
                <w:lang w:val="sv-SE" w:eastAsia="en-GB"/>
              </w:rPr>
              <w:t>.</w:t>
            </w:r>
          </w:p>
        </w:tc>
      </w:tr>
      <w:tr w:rsidR="00DF014C" w:rsidRPr="00DF014C" w14:paraId="013DC58F" w14:textId="77777777" w:rsidTr="00895C4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BFF1BD" w14:textId="77777777" w:rsidR="00DF014C" w:rsidRPr="00DF014C" w:rsidRDefault="00DF014C" w:rsidP="00DF014C">
            <w:pPr>
              <w:keepNext/>
              <w:keepLines/>
              <w:spacing w:after="0"/>
              <w:textAlignment w:val="auto"/>
              <w:rPr>
                <w:rFonts w:ascii="Arial" w:hAnsi="Arial" w:cs="Arial"/>
                <w:b/>
                <w:bCs/>
                <w:i/>
                <w:iCs/>
                <w:kern w:val="2"/>
                <w:sz w:val="18"/>
                <w:lang w:val="sv-SE" w:eastAsia="en-GB"/>
              </w:rPr>
            </w:pPr>
            <w:r w:rsidRPr="00DF014C">
              <w:rPr>
                <w:rFonts w:ascii="Arial" w:hAnsi="Arial" w:cs="Arial"/>
                <w:b/>
                <w:bCs/>
                <w:i/>
                <w:iCs/>
                <w:kern w:val="2"/>
                <w:sz w:val="18"/>
                <w:lang w:val="sv-SE" w:eastAsia="en-GB"/>
              </w:rPr>
              <w:t>ul-SyncValidityDuration</w:t>
            </w:r>
          </w:p>
          <w:p w14:paraId="3BA98AF8" w14:textId="77777777" w:rsidR="00DF014C" w:rsidRPr="00DF014C" w:rsidRDefault="00DF014C" w:rsidP="00DF014C">
            <w:pPr>
              <w:keepNext/>
              <w:keepLines/>
              <w:spacing w:after="0"/>
              <w:textAlignment w:val="auto"/>
              <w:rPr>
                <w:rFonts w:ascii="Arial" w:hAnsi="Arial" w:cs="Arial"/>
                <w:sz w:val="18"/>
                <w:lang w:val="sv-SE"/>
              </w:rPr>
            </w:pPr>
            <w:r w:rsidRPr="00DF014C">
              <w:rPr>
                <w:rFonts w:ascii="Arial" w:hAnsi="Arial" w:cs="Arial"/>
                <w:sz w:val="18"/>
                <w:lang w:val="sv-SE" w:eastAsia="sv-SE"/>
              </w:rPr>
              <w:t xml:space="preserve">Validity duration of the satellite ephemeris data and common TA parameters, i.e. maximum time duration (from </w:t>
            </w:r>
            <w:r w:rsidRPr="00DF014C">
              <w:rPr>
                <w:rFonts w:ascii="Arial" w:hAnsi="Arial" w:cs="Arial"/>
                <w:i/>
                <w:iCs/>
                <w:sz w:val="18"/>
                <w:lang w:val="sv-SE" w:eastAsia="sv-SE"/>
              </w:rPr>
              <w:t>epochTime</w:t>
            </w:r>
            <w:r w:rsidRPr="00DF014C">
              <w:rPr>
                <w:rFonts w:ascii="Arial" w:hAnsi="Arial" w:cs="Arial"/>
                <w:sz w:val="18"/>
                <w:lang w:val="sv-SE" w:eastAsia="sv-SE"/>
              </w:rPr>
              <w:t>) during which the UE can apply the satellite ephemeris without acquiring new satellite ephemeris, see TS 36.213 [23]. Unit in second.</w:t>
            </w:r>
          </w:p>
          <w:p w14:paraId="7245257C" w14:textId="77777777" w:rsidR="00DF014C" w:rsidRPr="00DF014C" w:rsidRDefault="00DF014C" w:rsidP="00DF014C">
            <w:pPr>
              <w:keepNext/>
              <w:keepLines/>
              <w:spacing w:after="0"/>
              <w:textAlignment w:val="auto"/>
              <w:rPr>
                <w:rFonts w:ascii="Arial" w:hAnsi="Arial" w:cs="Arial"/>
                <w:sz w:val="18"/>
                <w:lang w:val="sv-SE" w:eastAsia="en-GB"/>
              </w:rPr>
            </w:pPr>
            <w:r w:rsidRPr="00DF014C">
              <w:rPr>
                <w:rFonts w:ascii="Arial" w:hAnsi="Arial" w:cs="Arial"/>
                <w:sz w:val="18"/>
                <w:lang w:val="sv-SE" w:eastAsia="en-GB"/>
              </w:rPr>
              <w:t xml:space="preserve">Value </w:t>
            </w:r>
            <w:r w:rsidRPr="00DF014C">
              <w:rPr>
                <w:rFonts w:ascii="Arial" w:hAnsi="Arial" w:cs="Arial"/>
                <w:i/>
                <w:sz w:val="18"/>
                <w:lang w:val="sv-SE" w:eastAsia="en-GB"/>
              </w:rPr>
              <w:t>s5</w:t>
            </w:r>
            <w:r w:rsidRPr="00DF014C">
              <w:rPr>
                <w:rFonts w:ascii="Arial" w:hAnsi="Arial" w:cs="Arial"/>
                <w:sz w:val="18"/>
                <w:lang w:val="sv-SE" w:eastAsia="en-GB"/>
              </w:rPr>
              <w:t xml:space="preserve"> corresponds to 5 seconds, value </w:t>
            </w:r>
            <w:r w:rsidRPr="00DF014C">
              <w:rPr>
                <w:rFonts w:ascii="Arial" w:hAnsi="Arial" w:cs="Arial"/>
                <w:i/>
                <w:sz w:val="18"/>
                <w:lang w:val="sv-SE" w:eastAsia="en-GB"/>
              </w:rPr>
              <w:t>s10</w:t>
            </w:r>
            <w:r w:rsidRPr="00DF014C">
              <w:rPr>
                <w:rFonts w:ascii="Arial" w:hAnsi="Arial" w:cs="Arial"/>
                <w:sz w:val="18"/>
                <w:lang w:val="sv-SE" w:eastAsia="en-GB"/>
              </w:rPr>
              <w:t xml:space="preserve"> corresponds to 10 seconds and so on.</w:t>
            </w:r>
          </w:p>
          <w:p w14:paraId="61BBEB46" w14:textId="77777777" w:rsidR="00DF014C" w:rsidRPr="00DF014C" w:rsidRDefault="00DF014C" w:rsidP="00DF014C">
            <w:pPr>
              <w:keepNext/>
              <w:keepLines/>
              <w:spacing w:after="0"/>
              <w:textAlignment w:val="auto"/>
              <w:rPr>
                <w:rFonts w:ascii="Arial" w:hAnsi="Arial" w:cs="Arial"/>
                <w:sz w:val="18"/>
                <w:lang w:val="sv-SE" w:eastAsia="en-GB"/>
              </w:rPr>
            </w:pPr>
            <w:r w:rsidRPr="00DF014C">
              <w:rPr>
                <w:rFonts w:ascii="Arial" w:hAnsi="Arial" w:cs="Arial"/>
                <w:sz w:val="18"/>
                <w:lang w:val="sv-SE" w:eastAsia="en-GB"/>
              </w:rPr>
              <w:t xml:space="preserve">The </w:t>
            </w:r>
            <w:r w:rsidRPr="00DF014C">
              <w:rPr>
                <w:rFonts w:ascii="Arial" w:hAnsi="Arial" w:cs="Arial"/>
                <w:i/>
                <w:sz w:val="18"/>
                <w:lang w:val="sv-SE" w:eastAsia="en-GB"/>
              </w:rPr>
              <w:t>ul-SyncValidityDuration</w:t>
            </w:r>
            <w:r w:rsidRPr="00DF014C">
              <w:rPr>
                <w:rFonts w:ascii="Arial" w:hAnsi="Arial" w:cs="Arial"/>
                <w:sz w:val="18"/>
                <w:lang w:val="sv-SE" w:eastAsia="en-GB"/>
              </w:rPr>
              <w:t xml:space="preserve"> is only updated when at least one of </w:t>
            </w:r>
            <w:r w:rsidRPr="00DF014C">
              <w:rPr>
                <w:rFonts w:ascii="Arial" w:hAnsi="Arial" w:cs="Arial"/>
                <w:i/>
                <w:sz w:val="18"/>
                <w:lang w:val="sv-SE" w:eastAsia="en-GB"/>
              </w:rPr>
              <w:t>epochTime</w:t>
            </w:r>
            <w:r w:rsidRPr="00DF014C">
              <w:rPr>
                <w:rFonts w:ascii="Arial" w:hAnsi="Arial" w:cs="Arial"/>
                <w:sz w:val="18"/>
                <w:lang w:val="sv-SE" w:eastAsia="en-GB"/>
              </w:rPr>
              <w:t xml:space="preserve">, </w:t>
            </w:r>
            <w:r w:rsidRPr="00DF014C">
              <w:rPr>
                <w:rFonts w:ascii="Arial" w:hAnsi="Arial" w:cs="Arial"/>
                <w:i/>
                <w:sz w:val="18"/>
                <w:lang w:val="sv-SE" w:eastAsia="en-GB"/>
              </w:rPr>
              <w:t>nta-CommonParameters</w:t>
            </w:r>
            <w:r w:rsidRPr="00DF014C">
              <w:rPr>
                <w:rFonts w:ascii="Arial" w:hAnsi="Arial" w:cs="Arial"/>
                <w:sz w:val="18"/>
                <w:lang w:val="sv-SE" w:eastAsia="en-GB"/>
              </w:rPr>
              <w:t xml:space="preserve">, </w:t>
            </w:r>
            <w:r w:rsidRPr="00DF014C">
              <w:rPr>
                <w:rFonts w:ascii="Arial" w:hAnsi="Arial" w:cs="Arial"/>
                <w:i/>
                <w:sz w:val="18"/>
                <w:lang w:val="sv-SE" w:eastAsia="en-GB"/>
              </w:rPr>
              <w:t>ephemerisInfo</w:t>
            </w:r>
            <w:r w:rsidRPr="00DF014C">
              <w:rPr>
                <w:rFonts w:ascii="Arial" w:hAnsi="Arial" w:cs="Arial"/>
                <w:sz w:val="18"/>
                <w:lang w:val="sv-SE" w:eastAsia="en-GB"/>
              </w:rPr>
              <w:t xml:space="preserve"> is updated.</w:t>
            </w:r>
          </w:p>
        </w:tc>
      </w:tr>
    </w:tbl>
    <w:p w14:paraId="39D0AC5B" w14:textId="77777777" w:rsidR="00DF014C" w:rsidRPr="00DF014C" w:rsidRDefault="00DF014C" w:rsidP="00DF014C">
      <w:pPr>
        <w:keepLines/>
        <w:ind w:left="1135" w:hanging="851"/>
        <w:textAlignment w:val="auto"/>
        <w:rPr>
          <w:bCs/>
          <w:iCs/>
        </w:rPr>
      </w:pPr>
    </w:p>
    <w:p w14:paraId="5D631258" w14:textId="77777777" w:rsidR="007E29AA" w:rsidRPr="003A7E1D" w:rsidRDefault="007E29AA" w:rsidP="00C16B06">
      <w:pPr>
        <w:rPr>
          <w:rFonts w:eastAsia="MS Gothic"/>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31375">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2C79" w14:textId="77777777" w:rsidR="00384F92" w:rsidRPr="00D04EF0" w:rsidRDefault="00384F92">
      <w:pPr>
        <w:spacing w:after="0"/>
      </w:pPr>
      <w:r w:rsidRPr="00D04EF0">
        <w:separator/>
      </w:r>
    </w:p>
  </w:endnote>
  <w:endnote w:type="continuationSeparator" w:id="0">
    <w:p w14:paraId="28301081" w14:textId="77777777" w:rsidR="00384F92" w:rsidRPr="00D04EF0" w:rsidRDefault="00384F92">
      <w:pPr>
        <w:spacing w:after="0"/>
      </w:pPr>
      <w:r w:rsidRPr="00D04EF0">
        <w:continuationSeparator/>
      </w:r>
    </w:p>
  </w:endnote>
  <w:endnote w:type="continuationNotice" w:id="1">
    <w:p w14:paraId="34FFBF29" w14:textId="77777777" w:rsidR="00384F92" w:rsidRPr="00D04EF0" w:rsidRDefault="00384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9FEF6" w14:textId="77777777" w:rsidR="00384F92" w:rsidRPr="00D04EF0" w:rsidRDefault="00384F92">
      <w:pPr>
        <w:spacing w:after="0"/>
      </w:pPr>
      <w:r w:rsidRPr="00D04EF0">
        <w:separator/>
      </w:r>
    </w:p>
  </w:footnote>
  <w:footnote w:type="continuationSeparator" w:id="0">
    <w:p w14:paraId="23F82FA9" w14:textId="77777777" w:rsidR="00384F92" w:rsidRPr="00D04EF0" w:rsidRDefault="00384F92">
      <w:pPr>
        <w:spacing w:after="0"/>
      </w:pPr>
      <w:r w:rsidRPr="00D04EF0">
        <w:continuationSeparator/>
      </w:r>
    </w:p>
  </w:footnote>
  <w:footnote w:type="continuationNotice" w:id="1">
    <w:p w14:paraId="2BCA9420" w14:textId="77777777" w:rsidR="00384F92" w:rsidRPr="00D04EF0" w:rsidRDefault="00384F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6F9C"/>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3FB"/>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333"/>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682"/>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BAB"/>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4A10"/>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92"/>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E1D"/>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592"/>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14E"/>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302"/>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4A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D60"/>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E93"/>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6B9"/>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1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6FB"/>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071"/>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13C"/>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9AA"/>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733"/>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D1"/>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4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383"/>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97A"/>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B9B"/>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6"/>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4C"/>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387"/>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C5F"/>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CC9"/>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CC7"/>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EC6"/>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27D7F"/>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35D"/>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A57"/>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DB2"/>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892"/>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14C"/>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68"/>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C7D"/>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04A"/>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5D"/>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0A3"/>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004"/>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04F"/>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44A10"/>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목록 단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清單段落1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0A6F9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6376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7376261">
      <w:bodyDiv w:val="1"/>
      <w:marLeft w:val="0"/>
      <w:marRight w:val="0"/>
      <w:marTop w:val="0"/>
      <w:marBottom w:val="0"/>
      <w:divBdr>
        <w:top w:val="none" w:sz="0" w:space="0" w:color="auto"/>
        <w:left w:val="none" w:sz="0" w:space="0" w:color="auto"/>
        <w:bottom w:val="none" w:sz="0" w:space="0" w:color="auto"/>
        <w:right w:val="none" w:sz="0" w:space="0" w:color="auto"/>
      </w:divBdr>
    </w:div>
    <w:div w:id="89797636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849232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299773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3574353">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2263185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883888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1497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93364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59BC022-A9CA-4F07-9575-7CE031484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5</Pages>
  <Words>1617</Words>
  <Characters>9222</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10818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39</cp:revision>
  <cp:lastPrinted>2017-05-08T10:55:00Z</cp:lastPrinted>
  <dcterms:created xsi:type="dcterms:W3CDTF">2024-03-30T10:59:00Z</dcterms:created>
  <dcterms:modified xsi:type="dcterms:W3CDTF">2024-04-05T08:08:00Z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(3)FYsdRVjeaHvBk+PWXI1pFGKjKxaQoP1IjCd/6HShSHCDhRGLHMG4Miy9cdaEG8eVHwD/j0QC
AxL/YWj/I8bDxQ7rCeMAQzPmL5xJa6qixFvMmQ2VLsoDI8f/GM+N9TKz8HbWTyJKHcCoUjoB
TVcAQUd3I8BMUg2217My1K6YIzYeA0+o7TjicYbsgIfEWCmI51gmODuGwrAXa1xtIWZ2SpAz
9jFLmU9WpTHhgaRtn7</vt:lpwstr>
  </property>
  <property fmtid="{D5CDD505-2E9C-101B-9397-08002B2CF9AE}" pid="61" name="_2015_ms_pID_7253431">
    <vt:lpwstr>cZiXoDMQXnw7Z6lxCy688pf2XDxzEcqtZkHAJdoFxeJ7w58VawZMyd
GSHXmnBO4kqz7JH0zNLMN8oRW2WGv9ndEmOMd4cyHSNzgm1o2ZD8jf263R78SXr0sT1kUuwb
KcHlssjbUwcJKN7K+TZjVIH93kUhazCV3Jb3+YDA73DtAXjLGyXsY+a9cRiUTBYMe2LeKfGi
Sg6ry4yBQxUUL9wGHEEqKCKfk79fQeN2bHwC</vt:lpwstr>
  </property>
  <property fmtid="{D5CDD505-2E9C-101B-9397-08002B2CF9AE}" pid="62" name="_2015_ms_pID_7253432">
    <vt:lpwstr>nnC5MapM9g6r8KzRs22glWk=</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1712304254</vt:lpwstr>
  </property>
</Properties>
</file>